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73" w:rsidRPr="002063B4" w:rsidRDefault="00B75773" w:rsidP="00B75773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B75773" w:rsidRPr="002063B4" w:rsidRDefault="00B75773" w:rsidP="00B75773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B75773" w:rsidRPr="002063B4" w:rsidRDefault="00B75773" w:rsidP="00B75773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B75773" w:rsidRPr="002063B4" w:rsidRDefault="00B75773" w:rsidP="00B7577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B75773" w:rsidRPr="002063B4" w:rsidRDefault="00B75773" w:rsidP="00B7577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B75773" w:rsidRPr="002063B4" w:rsidRDefault="00B75773" w:rsidP="00B75773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B75773" w:rsidRPr="002063B4" w:rsidRDefault="00B75773" w:rsidP="00B7577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B75773" w:rsidRPr="002063B4" w:rsidRDefault="00B75773" w:rsidP="00B75773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B75773" w:rsidRDefault="00B75773" w:rsidP="00B75773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D76AB3" w:rsidRDefault="00D76AB3" w:rsidP="00D76AB3">
      <w:pPr>
        <w:pStyle w:val="ReportHead"/>
        <w:suppressAutoHyphens/>
        <w:jc w:val="left"/>
        <w:rPr>
          <w:sz w:val="24"/>
        </w:rPr>
      </w:pPr>
    </w:p>
    <w:p w:rsidR="00D76AB3" w:rsidRDefault="00D76AB3" w:rsidP="00D76AB3">
      <w:pPr>
        <w:pStyle w:val="ReportHead"/>
        <w:suppressAutoHyphens/>
        <w:jc w:val="left"/>
        <w:rPr>
          <w:sz w:val="24"/>
        </w:rPr>
      </w:pPr>
    </w:p>
    <w:p w:rsidR="00D76AB3" w:rsidRDefault="00D76AB3" w:rsidP="00D76AB3">
      <w:pPr>
        <w:pStyle w:val="ReportHead"/>
        <w:suppressAutoHyphens/>
        <w:jc w:val="left"/>
        <w:rPr>
          <w:sz w:val="24"/>
        </w:rPr>
      </w:pPr>
    </w:p>
    <w:p w:rsidR="00D76AB3" w:rsidRDefault="00D76AB3" w:rsidP="00D76AB3">
      <w:pPr>
        <w:pStyle w:val="ReportHead"/>
        <w:suppressAutoHyphens/>
        <w:jc w:val="left"/>
        <w:rPr>
          <w:sz w:val="24"/>
        </w:rPr>
      </w:pPr>
    </w:p>
    <w:p w:rsidR="00D76AB3" w:rsidRDefault="00D76AB3" w:rsidP="00D76AB3">
      <w:pPr>
        <w:pStyle w:val="ReportHead"/>
        <w:suppressAutoHyphens/>
        <w:rPr>
          <w:sz w:val="24"/>
        </w:rPr>
      </w:pPr>
    </w:p>
    <w:p w:rsidR="00D76AB3" w:rsidRDefault="00D76AB3" w:rsidP="00D76AB3">
      <w:pPr>
        <w:pStyle w:val="ReportHead"/>
        <w:suppressAutoHyphens/>
        <w:rPr>
          <w:sz w:val="24"/>
        </w:rPr>
      </w:pPr>
    </w:p>
    <w:p w:rsidR="00D76AB3" w:rsidRDefault="00D76AB3" w:rsidP="00D76AB3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 ПРАКТИКИ</w:t>
      </w:r>
    </w:p>
    <w:p w:rsidR="00D76AB3" w:rsidRDefault="00D76AB3" w:rsidP="00D76AB3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«Б2.П.Б.У.4 Учебная практика (научно-исследовательская работа)»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учебная практика (научно-исследовательская работа) </w:t>
      </w:r>
      <w:r>
        <w:rPr>
          <w:i/>
          <w:sz w:val="24"/>
          <w:u w:val="single"/>
        </w:rPr>
        <w:tab/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76AB3" w:rsidRDefault="00D76AB3" w:rsidP="00D76AB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D6A93" w:rsidRPr="005D70E1" w:rsidRDefault="00ED6A93" w:rsidP="00ED6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ED6A93" w:rsidRPr="005D70E1" w:rsidSect="00D24CC0">
          <w:footerReference w:type="default" r:id="rId7"/>
          <w:pgSz w:w="11906" w:h="16838"/>
          <w:pgMar w:top="1134" w:right="1134" w:bottom="1134" w:left="1134" w:header="567" w:footer="510" w:gutter="0"/>
          <w:cols w:space="708"/>
          <w:docGrid w:linePitch="360"/>
        </w:sectPr>
      </w:pPr>
      <w:r w:rsidRPr="005D70E1">
        <w:rPr>
          <w:rFonts w:eastAsia="Calibri"/>
          <w:sz w:val="28"/>
          <w:szCs w:val="28"/>
        </w:rPr>
        <w:t>г. Орск 202</w:t>
      </w:r>
      <w:r>
        <w:rPr>
          <w:rFonts w:eastAsia="Calibri"/>
          <w:sz w:val="28"/>
          <w:szCs w:val="28"/>
        </w:rPr>
        <w:t>3</w:t>
      </w:r>
    </w:p>
    <w:p w:rsidR="00D76AB3" w:rsidRDefault="00D76AB3" w:rsidP="00D76AB3">
      <w:pPr>
        <w:pStyle w:val="ReportHead"/>
        <w:suppressAutoHyphens/>
        <w:ind w:firstLine="850"/>
        <w:jc w:val="both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практики «</w:t>
      </w:r>
      <w:r>
        <w:rPr>
          <w:i/>
          <w:sz w:val="24"/>
        </w:rPr>
        <w:t>Б2.П.Б.У.4 Учебная практика (научно-исследовательская работа)</w:t>
      </w:r>
      <w:r>
        <w:rPr>
          <w:sz w:val="24"/>
        </w:rPr>
        <w:t>» рассмотрена и утверждена на заседании кафедры</w:t>
      </w:r>
    </w:p>
    <w:p w:rsidR="00B75773" w:rsidRDefault="00B75773" w:rsidP="00B75773">
      <w:pPr>
        <w:pStyle w:val="ReportHead"/>
        <w:suppressAutoHyphens/>
        <w:ind w:firstLine="850"/>
        <w:jc w:val="both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75773" w:rsidRDefault="00B75773" w:rsidP="00B7577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75773" w:rsidRDefault="00B75773" w:rsidP="00B7577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B75773" w:rsidRDefault="00B75773" w:rsidP="00B7577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 </w:t>
      </w:r>
      <w:r>
        <w:rPr>
          <w:sz w:val="24"/>
          <w:u w:val="single"/>
        </w:rPr>
        <w:tab/>
        <w:t xml:space="preserve">                             Т.В. Диль-Илларионова</w:t>
      </w:r>
      <w:r>
        <w:rPr>
          <w:sz w:val="24"/>
          <w:u w:val="single"/>
        </w:rPr>
        <w:tab/>
      </w:r>
    </w:p>
    <w:p w:rsidR="00B75773" w:rsidRDefault="00B75773" w:rsidP="00B7577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                                           подпись                    расшифровка подписи           </w:t>
      </w:r>
    </w:p>
    <w:p w:rsidR="00B75773" w:rsidRDefault="00B75773" w:rsidP="00B7577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B75773" w:rsidRDefault="00B75773" w:rsidP="00B7577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Доцент                                                   Э.Р. Минибаева</w:t>
      </w:r>
      <w:r>
        <w:rPr>
          <w:sz w:val="24"/>
          <w:u w:val="single"/>
        </w:rPr>
        <w:tab/>
      </w:r>
    </w:p>
    <w:p w:rsidR="00B75773" w:rsidRDefault="00B75773" w:rsidP="00B7577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подпись                                    расшифровка подписи                         </w:t>
      </w:r>
    </w:p>
    <w:p w:rsidR="00B75773" w:rsidRDefault="00B75773" w:rsidP="00B7577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75773" w:rsidRDefault="00B75773" w:rsidP="00B7577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B75773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B75773" w:rsidRDefault="00B7577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B75773" w:rsidRDefault="00B7577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B75773" w:rsidRDefault="00B7577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B75773" w:rsidRDefault="00B75773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B75773" w:rsidRDefault="00B75773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B75773" w:rsidRDefault="00B75773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B75773" w:rsidRDefault="00B75773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B75773" w:rsidRDefault="00B75773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B75773" w:rsidRDefault="00B75773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  <w:p w:rsidR="00B75773" w:rsidRDefault="00B75773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B75773" w:rsidRDefault="00B75773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B75773" w:rsidRDefault="00B75773" w:rsidP="00B7577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B75773" w:rsidTr="00D8272E">
        <w:tc>
          <w:tcPr>
            <w:tcW w:w="7216" w:type="dxa"/>
            <w:shd w:val="clear" w:color="auto" w:fill="auto"/>
          </w:tcPr>
          <w:p w:rsidR="00B75773" w:rsidRDefault="00B7577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75773" w:rsidRDefault="00B7577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 xml:space="preserve">Минибаева Э.Р., </w:t>
            </w:r>
            <w:r>
              <w:rPr>
                <w:sz w:val="24"/>
              </w:rPr>
              <w:t>2023</w:t>
            </w:r>
          </w:p>
        </w:tc>
      </w:tr>
      <w:tr w:rsidR="00B75773" w:rsidTr="00D8272E">
        <w:tc>
          <w:tcPr>
            <w:tcW w:w="7216" w:type="dxa"/>
            <w:shd w:val="clear" w:color="auto" w:fill="auto"/>
          </w:tcPr>
          <w:p w:rsidR="00B75773" w:rsidRDefault="00B7577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B75773" w:rsidRDefault="00B7577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75773" w:rsidRDefault="00B75773" w:rsidP="00B7577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76AB3" w:rsidRDefault="00D76AB3" w:rsidP="00D76AB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практики</w:t>
      </w:r>
    </w:p>
    <w:p w:rsidR="00ED6A93" w:rsidRPr="00F32084" w:rsidRDefault="00ED6A93" w:rsidP="00ED6A93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</w:rPr>
        <w:t xml:space="preserve">Цель (цели) </w:t>
      </w:r>
      <w:r>
        <w:t xml:space="preserve">практики: </w:t>
      </w:r>
      <w:r w:rsidRPr="00F32084">
        <w:rPr>
          <w:szCs w:val="24"/>
        </w:rPr>
        <w:t>овладение студентами основными приёмами ведения научно-исследовательской работы и формирование у них профессионального мировоззрения в этой области, в соответствии с профилем образовательной программы.</w:t>
      </w:r>
    </w:p>
    <w:p w:rsidR="00ED6A93" w:rsidRPr="00F32084" w:rsidRDefault="00ED6A93" w:rsidP="00ED6A93">
      <w:pPr>
        <w:pStyle w:val="ReportMain"/>
        <w:suppressAutoHyphens/>
        <w:ind w:firstLine="709"/>
        <w:jc w:val="both"/>
        <w:rPr>
          <w:b/>
          <w:szCs w:val="24"/>
        </w:rPr>
      </w:pPr>
      <w:r w:rsidRPr="00F32084">
        <w:rPr>
          <w:b/>
          <w:szCs w:val="24"/>
        </w:rPr>
        <w:t xml:space="preserve">Задачи: </w:t>
      </w:r>
    </w:p>
    <w:p w:rsidR="00ED6A93" w:rsidRPr="00F32084" w:rsidRDefault="00ED6A93" w:rsidP="00ED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32084">
        <w:rPr>
          <w:sz w:val="24"/>
          <w:szCs w:val="24"/>
        </w:rPr>
        <w:t>1. Сформировать комплексное представление о специфике научно-исследовательской деятельности.</w:t>
      </w:r>
    </w:p>
    <w:p w:rsidR="00ED6A93" w:rsidRPr="00F32084" w:rsidRDefault="00ED6A93" w:rsidP="00ED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32084">
        <w:rPr>
          <w:sz w:val="24"/>
          <w:szCs w:val="24"/>
        </w:rPr>
        <w:t>2. Овладеть методами организации, проведения опытно-экспериментальной и исследовательской работы в сфере дошкольного образования.</w:t>
      </w:r>
    </w:p>
    <w:p w:rsidR="00ED6A93" w:rsidRPr="00F32084" w:rsidRDefault="00ED6A93" w:rsidP="00ED6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32084">
        <w:rPr>
          <w:sz w:val="24"/>
          <w:szCs w:val="24"/>
        </w:rPr>
        <w:t>3. Развить способности обработки полученных эмпирических данных и их интерпретации.</w:t>
      </w:r>
    </w:p>
    <w:p w:rsidR="00D76AB3" w:rsidRDefault="00D76AB3" w:rsidP="00D76AB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практики в структуре образовательной программы</w:t>
      </w:r>
    </w:p>
    <w:p w:rsidR="00D76AB3" w:rsidRDefault="00D76AB3" w:rsidP="00D76AB3">
      <w:pPr>
        <w:pStyle w:val="ReportMain"/>
        <w:suppressAutoHyphens/>
        <w:ind w:firstLine="709"/>
        <w:jc w:val="both"/>
      </w:pPr>
      <w:r>
        <w:t>Практика реализуется в форме практической подготовки.</w:t>
      </w:r>
    </w:p>
    <w:p w:rsidR="00D76AB3" w:rsidRDefault="00D76AB3" w:rsidP="00D76AB3">
      <w:pPr>
        <w:pStyle w:val="ReportMain"/>
        <w:suppressAutoHyphens/>
        <w:ind w:firstLine="709"/>
        <w:jc w:val="both"/>
      </w:pPr>
    </w:p>
    <w:p w:rsidR="00D76AB3" w:rsidRDefault="00D76AB3" w:rsidP="00D76AB3">
      <w:pPr>
        <w:pStyle w:val="ReportMain"/>
        <w:suppressAutoHyphens/>
        <w:ind w:firstLine="709"/>
        <w:jc w:val="both"/>
      </w:pPr>
      <w:r>
        <w:t>Практика относится к базовой части блока П «Практика»</w:t>
      </w:r>
    </w:p>
    <w:p w:rsidR="00D76AB3" w:rsidRDefault="00D76AB3" w:rsidP="00D76AB3">
      <w:pPr>
        <w:pStyle w:val="ReportMain"/>
        <w:suppressAutoHyphens/>
        <w:ind w:firstLine="709"/>
        <w:jc w:val="both"/>
      </w:pPr>
    </w:p>
    <w:p w:rsidR="00D76AB3" w:rsidRDefault="00D76AB3" w:rsidP="00D76AB3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практики: </w:t>
      </w:r>
      <w:r>
        <w:rPr>
          <w:i/>
        </w:rPr>
        <w:t>Б1.Д.Б.24 Основы педагогического мастерства воспитателя, Б1.Д.В.1 Дошкольная педагогика</w:t>
      </w:r>
    </w:p>
    <w:p w:rsidR="00D76AB3" w:rsidRDefault="00D76AB3" w:rsidP="00D76AB3">
      <w:pPr>
        <w:pStyle w:val="ReportMain"/>
        <w:suppressAutoHyphens/>
        <w:ind w:firstLine="709"/>
        <w:jc w:val="both"/>
      </w:pPr>
    </w:p>
    <w:p w:rsidR="00D76AB3" w:rsidRDefault="00D76AB3" w:rsidP="00D76AB3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практики: </w:t>
      </w:r>
      <w:r>
        <w:rPr>
          <w:i/>
        </w:rPr>
        <w:t>Б2.П.Б.П.4 Производственная практика (научно-исследовательская работа)</w:t>
      </w:r>
    </w:p>
    <w:p w:rsidR="00D76AB3" w:rsidRDefault="00D76AB3" w:rsidP="00D76AB3">
      <w:pPr>
        <w:pStyle w:val="ReportMain"/>
        <w:suppressAutoHyphens/>
        <w:ind w:firstLine="709"/>
        <w:jc w:val="both"/>
      </w:pPr>
    </w:p>
    <w:p w:rsidR="00D76AB3" w:rsidRDefault="00D76AB3" w:rsidP="00D76AB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Планируемые результаты обучения при прохождении практики</w:t>
      </w:r>
    </w:p>
    <w:p w:rsidR="00D76AB3" w:rsidRDefault="00D76AB3" w:rsidP="00D76AB3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D76AB3" w:rsidRDefault="00D76AB3" w:rsidP="00D76AB3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628"/>
        <w:gridCol w:w="3742"/>
      </w:tblGrid>
      <w:tr w:rsidR="00D76AB3" w:rsidRPr="00D76AB3" w:rsidTr="00ED6A93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D76AB3" w:rsidRPr="00D76AB3" w:rsidRDefault="00D76AB3" w:rsidP="00D76AB3">
            <w:pPr>
              <w:pStyle w:val="ReportMain"/>
              <w:suppressAutoHyphens/>
              <w:jc w:val="center"/>
            </w:pPr>
            <w:r w:rsidRPr="00D76AB3">
              <w:t>Код и наименование формируемых компетенций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D76AB3" w:rsidRPr="00D76AB3" w:rsidRDefault="00D76AB3" w:rsidP="00D76AB3">
            <w:pPr>
              <w:pStyle w:val="ReportMain"/>
              <w:suppressAutoHyphens/>
              <w:jc w:val="center"/>
            </w:pPr>
            <w:r w:rsidRPr="00D76AB3">
              <w:t>Код и наименование индикатора достижения компетенции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D76AB3" w:rsidRPr="00D76AB3" w:rsidRDefault="00D76AB3" w:rsidP="00D76AB3">
            <w:pPr>
              <w:pStyle w:val="ReportMain"/>
              <w:suppressAutoHyphens/>
              <w:jc w:val="center"/>
            </w:pPr>
            <w:r w:rsidRPr="00D76AB3">
              <w:t>Планируемые результаты обучения при прохождении практики</w:t>
            </w:r>
          </w:p>
        </w:tc>
      </w:tr>
      <w:tr w:rsidR="00ED6A93" w:rsidRPr="00D76AB3" w:rsidTr="00ED6A93">
        <w:tc>
          <w:tcPr>
            <w:tcW w:w="3175" w:type="dxa"/>
            <w:shd w:val="clear" w:color="auto" w:fill="auto"/>
          </w:tcPr>
          <w:p w:rsidR="00ED6A93" w:rsidRPr="00D76AB3" w:rsidRDefault="00ED6A93" w:rsidP="00D76AB3">
            <w:pPr>
              <w:pStyle w:val="ReportMain"/>
              <w:suppressAutoHyphens/>
            </w:pPr>
            <w:r w:rsidRPr="00D76AB3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628" w:type="dxa"/>
            <w:shd w:val="clear" w:color="auto" w:fill="auto"/>
          </w:tcPr>
          <w:p w:rsidR="00ED6A93" w:rsidRDefault="00ED6A93" w:rsidP="00D76AB3">
            <w:pPr>
              <w:pStyle w:val="ReportMain"/>
              <w:suppressAutoHyphens/>
            </w:pPr>
            <w:r w:rsidRPr="00D76AB3">
              <w:t>УК-1-В-2 Осуществляет критический анализ и синтез информации, полученной из разных источников</w:t>
            </w:r>
          </w:p>
          <w:p w:rsidR="00ED6A93" w:rsidRPr="00D76AB3" w:rsidRDefault="00ED6A93" w:rsidP="00D76AB3">
            <w:pPr>
              <w:pStyle w:val="ReportMain"/>
              <w:suppressAutoHyphens/>
            </w:pPr>
            <w:r w:rsidRPr="00D76AB3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3742" w:type="dxa"/>
            <w:shd w:val="clear" w:color="auto" w:fill="auto"/>
          </w:tcPr>
          <w:p w:rsidR="00ED6A93" w:rsidRPr="00B72DDC" w:rsidRDefault="00ED6A93" w:rsidP="00030E8F">
            <w:pPr>
              <w:pStyle w:val="ReportMain"/>
              <w:suppressAutoHyphens/>
              <w:rPr>
                <w:szCs w:val="24"/>
              </w:rPr>
            </w:pPr>
            <w:r w:rsidRPr="00B72DDC">
              <w:rPr>
                <w:b/>
                <w:szCs w:val="24"/>
                <w:u w:val="single"/>
              </w:rPr>
              <w:t>Знать:</w:t>
            </w:r>
          </w:p>
          <w:p w:rsidR="00ED6A93" w:rsidRPr="00B72DDC" w:rsidRDefault="00ED6A93" w:rsidP="00030E8F">
            <w:pPr>
              <w:spacing w:after="0" w:line="240" w:lineRule="auto"/>
              <w:rPr>
                <w:sz w:val="24"/>
                <w:szCs w:val="24"/>
              </w:rPr>
            </w:pPr>
            <w:r w:rsidRPr="00B72DDC">
              <w:rPr>
                <w:sz w:val="24"/>
                <w:szCs w:val="24"/>
              </w:rPr>
              <w:t xml:space="preserve">- формы, методы и приемы организации контроля и оценки результатов; </w:t>
            </w:r>
          </w:p>
          <w:p w:rsidR="00ED6A93" w:rsidRPr="00B72DDC" w:rsidRDefault="00ED6A93" w:rsidP="00030E8F">
            <w:pPr>
              <w:pStyle w:val="ReportMain"/>
              <w:suppressAutoHyphens/>
              <w:rPr>
                <w:szCs w:val="24"/>
              </w:rPr>
            </w:pPr>
            <w:r w:rsidRPr="00B72DDC">
              <w:rPr>
                <w:b/>
                <w:szCs w:val="24"/>
                <w:u w:val="single"/>
              </w:rPr>
              <w:t>Уметь:</w:t>
            </w:r>
          </w:p>
          <w:p w:rsidR="00ED6A93" w:rsidRPr="00B72DDC" w:rsidRDefault="00ED6A93" w:rsidP="00030E8F">
            <w:pPr>
              <w:pStyle w:val="ReportMain"/>
              <w:suppressAutoHyphens/>
              <w:rPr>
                <w:szCs w:val="24"/>
              </w:rPr>
            </w:pPr>
            <w:r w:rsidRPr="00B72DDC">
              <w:rPr>
                <w:szCs w:val="24"/>
              </w:rPr>
              <w:t>- осуществлять критический анализ и синтез информации;</w:t>
            </w:r>
          </w:p>
          <w:p w:rsidR="00ED6A93" w:rsidRPr="00B72DDC" w:rsidRDefault="00ED6A93" w:rsidP="00030E8F">
            <w:pPr>
              <w:pStyle w:val="ReportMain"/>
              <w:suppressAutoHyphens/>
              <w:rPr>
                <w:szCs w:val="24"/>
              </w:rPr>
            </w:pPr>
            <w:r w:rsidRPr="00B72DDC">
              <w:rPr>
                <w:b/>
                <w:szCs w:val="24"/>
                <w:u w:val="single"/>
              </w:rPr>
              <w:t>Владеть:</w:t>
            </w:r>
          </w:p>
          <w:p w:rsidR="00ED6A93" w:rsidRPr="00B72DDC" w:rsidRDefault="00ED6A93" w:rsidP="00030E8F">
            <w:pPr>
              <w:pStyle w:val="ReportMain"/>
              <w:suppressAutoHyphens/>
              <w:rPr>
                <w:szCs w:val="24"/>
              </w:rPr>
            </w:pPr>
            <w:r w:rsidRPr="00B72DDC">
              <w:rPr>
                <w:szCs w:val="24"/>
              </w:rPr>
              <w:t>- навыками аргументирования выводов и суждений, в том числе с применением философского понятийного аппарата</w:t>
            </w:r>
          </w:p>
        </w:tc>
      </w:tr>
      <w:tr w:rsidR="00ED6A93" w:rsidRPr="00D76AB3" w:rsidTr="00ED6A93">
        <w:tc>
          <w:tcPr>
            <w:tcW w:w="3175" w:type="dxa"/>
            <w:shd w:val="clear" w:color="auto" w:fill="auto"/>
          </w:tcPr>
          <w:p w:rsidR="00ED6A93" w:rsidRPr="00D76AB3" w:rsidRDefault="00ED6A93" w:rsidP="00D76AB3">
            <w:pPr>
              <w:pStyle w:val="ReportMain"/>
              <w:suppressAutoHyphens/>
            </w:pPr>
            <w:r w:rsidRPr="00D76AB3"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3628" w:type="dxa"/>
            <w:shd w:val="clear" w:color="auto" w:fill="auto"/>
          </w:tcPr>
          <w:p w:rsidR="00ED6A93" w:rsidRPr="00D76AB3" w:rsidRDefault="00ED6A93" w:rsidP="00D76AB3">
            <w:pPr>
              <w:pStyle w:val="ReportMain"/>
              <w:suppressAutoHyphens/>
            </w:pPr>
            <w:r w:rsidRPr="00D76AB3">
              <w:t>ОПК-2-В-3 Осуществляет отбор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 и их элементов</w:t>
            </w:r>
          </w:p>
        </w:tc>
        <w:tc>
          <w:tcPr>
            <w:tcW w:w="3742" w:type="dxa"/>
            <w:shd w:val="clear" w:color="auto" w:fill="auto"/>
          </w:tcPr>
          <w:p w:rsidR="00ED6A93" w:rsidRPr="00B72DDC" w:rsidRDefault="00ED6A93" w:rsidP="00030E8F">
            <w:pPr>
              <w:pStyle w:val="ReportMain"/>
              <w:suppressAutoHyphens/>
              <w:rPr>
                <w:szCs w:val="24"/>
              </w:rPr>
            </w:pPr>
            <w:r w:rsidRPr="00B72DDC">
              <w:rPr>
                <w:b/>
                <w:szCs w:val="24"/>
                <w:u w:val="single"/>
              </w:rPr>
              <w:t>Знать:</w:t>
            </w:r>
          </w:p>
          <w:p w:rsidR="00ED6A93" w:rsidRPr="00B72DDC" w:rsidRDefault="00ED6A93" w:rsidP="00030E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DDC">
              <w:rPr>
                <w:sz w:val="24"/>
                <w:szCs w:val="24"/>
              </w:rPr>
              <w:t xml:space="preserve">- основные принципы, методы педагогического исследования; </w:t>
            </w:r>
          </w:p>
          <w:p w:rsidR="00ED6A93" w:rsidRPr="00B72DDC" w:rsidRDefault="00ED6A93" w:rsidP="00030E8F">
            <w:pPr>
              <w:pStyle w:val="ReportMain"/>
              <w:suppressAutoHyphens/>
              <w:rPr>
                <w:szCs w:val="24"/>
              </w:rPr>
            </w:pPr>
            <w:r w:rsidRPr="00B72DDC">
              <w:rPr>
                <w:b/>
                <w:szCs w:val="24"/>
                <w:u w:val="single"/>
              </w:rPr>
              <w:t>Уметь:</w:t>
            </w:r>
          </w:p>
          <w:p w:rsidR="00ED6A93" w:rsidRPr="00B72DDC" w:rsidRDefault="00ED6A93" w:rsidP="00030E8F">
            <w:pPr>
              <w:pStyle w:val="ReportMain"/>
              <w:suppressAutoHyphens/>
              <w:rPr>
                <w:szCs w:val="24"/>
              </w:rPr>
            </w:pPr>
            <w:r w:rsidRPr="00B72DDC">
              <w:rPr>
                <w:szCs w:val="24"/>
              </w:rPr>
              <w:t>- осуществлять отбор педагогических и других технологий, в том числе информационно-коммуникационных при организации исследовательской деятельности;</w:t>
            </w:r>
          </w:p>
          <w:p w:rsidR="00ED6A93" w:rsidRPr="00B72DDC" w:rsidRDefault="00ED6A93" w:rsidP="00030E8F">
            <w:pPr>
              <w:pStyle w:val="ReportMain"/>
              <w:suppressAutoHyphens/>
              <w:rPr>
                <w:szCs w:val="24"/>
              </w:rPr>
            </w:pPr>
            <w:r w:rsidRPr="00B72DDC">
              <w:rPr>
                <w:b/>
                <w:szCs w:val="24"/>
                <w:u w:val="single"/>
              </w:rPr>
              <w:t>Владеть:</w:t>
            </w:r>
          </w:p>
          <w:p w:rsidR="00ED6A93" w:rsidRPr="00B72DDC" w:rsidRDefault="00ED6A93" w:rsidP="00030E8F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72DDC">
              <w:rPr>
                <w:sz w:val="24"/>
                <w:szCs w:val="24"/>
              </w:rPr>
              <w:lastRenderedPageBreak/>
              <w:t xml:space="preserve">- формами и методами научного познания, методами поиска, обработки и использования научной информации; </w:t>
            </w:r>
          </w:p>
        </w:tc>
      </w:tr>
      <w:tr w:rsidR="00D76AB3" w:rsidRPr="00D76AB3" w:rsidTr="00ED6A93">
        <w:tc>
          <w:tcPr>
            <w:tcW w:w="3175" w:type="dxa"/>
            <w:shd w:val="clear" w:color="auto" w:fill="auto"/>
          </w:tcPr>
          <w:p w:rsidR="00D76AB3" w:rsidRPr="00D76AB3" w:rsidRDefault="00D76AB3" w:rsidP="00D76AB3">
            <w:pPr>
              <w:pStyle w:val="ReportMain"/>
              <w:suppressAutoHyphens/>
            </w:pPr>
            <w:r w:rsidRPr="00D76AB3">
              <w:lastRenderedPageBreak/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628" w:type="dxa"/>
            <w:shd w:val="clear" w:color="auto" w:fill="auto"/>
          </w:tcPr>
          <w:p w:rsidR="00D76AB3" w:rsidRPr="00D76AB3" w:rsidRDefault="00D76AB3" w:rsidP="00D76AB3">
            <w:pPr>
              <w:pStyle w:val="ReportMain"/>
              <w:suppressAutoHyphens/>
            </w:pPr>
            <w:r w:rsidRPr="00D76AB3">
              <w:t>ОПК-3-В-1 Проектирует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742" w:type="dxa"/>
            <w:shd w:val="clear" w:color="auto" w:fill="auto"/>
          </w:tcPr>
          <w:p w:rsidR="00ED6A93" w:rsidRPr="00B72DDC" w:rsidRDefault="00ED6A93" w:rsidP="00ED6A93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B72DDC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ED6A93" w:rsidRPr="00B72DDC" w:rsidRDefault="00ED6A93" w:rsidP="00ED6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DDC">
              <w:rPr>
                <w:sz w:val="24"/>
                <w:szCs w:val="24"/>
              </w:rPr>
              <w:t>- основы организации опытно-экспериментальной и исследовательской работы в сфере образования;</w:t>
            </w:r>
          </w:p>
          <w:p w:rsidR="00ED6A93" w:rsidRPr="00B72DDC" w:rsidRDefault="00ED6A93" w:rsidP="00ED6A93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B72DDC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ED6A93" w:rsidRPr="00B72DDC" w:rsidRDefault="00ED6A93" w:rsidP="00ED6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DDC">
              <w:rPr>
                <w:sz w:val="24"/>
                <w:szCs w:val="24"/>
              </w:rPr>
              <w:t>- интерпретировать результаты исследования, адаптировать информацию для адресата;</w:t>
            </w:r>
          </w:p>
          <w:p w:rsidR="00ED6A93" w:rsidRPr="00B72DDC" w:rsidRDefault="00ED6A93" w:rsidP="00ED6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2DDC">
              <w:rPr>
                <w:bCs/>
                <w:sz w:val="24"/>
                <w:szCs w:val="24"/>
              </w:rPr>
              <w:t>- оценивать процедуру внедрения результатов психолого-педагогического исследования</w:t>
            </w:r>
            <w:r w:rsidRPr="00B72DDC">
              <w:rPr>
                <w:sz w:val="24"/>
                <w:szCs w:val="24"/>
              </w:rPr>
              <w:t xml:space="preserve">; </w:t>
            </w:r>
          </w:p>
          <w:p w:rsidR="00ED6A93" w:rsidRPr="00B72DDC" w:rsidRDefault="00ED6A93" w:rsidP="00ED6A93">
            <w:pPr>
              <w:pStyle w:val="a6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B72DDC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ED6A93" w:rsidRPr="00B72DDC" w:rsidRDefault="00ED6A93" w:rsidP="00ED6A9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72DDC">
              <w:rPr>
                <w:sz w:val="24"/>
                <w:szCs w:val="24"/>
              </w:rPr>
              <w:t xml:space="preserve">- аналитическими и исследовательскими умениями и навыками; </w:t>
            </w:r>
          </w:p>
          <w:p w:rsidR="00D76AB3" w:rsidRPr="00D76AB3" w:rsidRDefault="00ED6A93" w:rsidP="00ED6A93">
            <w:pPr>
              <w:pStyle w:val="ReportMain"/>
              <w:suppressAutoHyphens/>
            </w:pPr>
            <w:r w:rsidRPr="00B72DDC">
              <w:rPr>
                <w:szCs w:val="24"/>
              </w:rPr>
              <w:t>- навыками самообразования в области научно-исследовательской деятельности</w:t>
            </w:r>
          </w:p>
        </w:tc>
      </w:tr>
    </w:tbl>
    <w:p w:rsidR="00D76AB3" w:rsidRDefault="00D76AB3" w:rsidP="00D76AB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Трудоемкость и содержание практики</w:t>
      </w:r>
    </w:p>
    <w:p w:rsidR="00D76AB3" w:rsidRDefault="00D76AB3" w:rsidP="00D76AB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:rsidR="00D76AB3" w:rsidRDefault="00D76AB3" w:rsidP="00D76AB3">
      <w:pPr>
        <w:pStyle w:val="ReportMain"/>
        <w:suppressAutoHyphens/>
        <w:ind w:firstLine="709"/>
        <w:jc w:val="both"/>
      </w:pPr>
      <w:r>
        <w:t>Общая трудоемкость практики составляет 6 зачетных единиц (216 академических часов).</w:t>
      </w:r>
    </w:p>
    <w:p w:rsidR="00D76AB3" w:rsidRDefault="00D76AB3" w:rsidP="00D76AB3">
      <w:pPr>
        <w:pStyle w:val="ReportMain"/>
        <w:suppressAutoHyphens/>
        <w:ind w:firstLine="709"/>
        <w:jc w:val="both"/>
      </w:pPr>
      <w:r>
        <w:t>Практика проводится в 6, 7 семестрах.</w:t>
      </w:r>
    </w:p>
    <w:p w:rsidR="00D76AB3" w:rsidRDefault="00D76AB3" w:rsidP="00D76AB3">
      <w:pPr>
        <w:pStyle w:val="ReportMain"/>
        <w:suppressAutoHyphens/>
        <w:ind w:firstLine="709"/>
        <w:jc w:val="both"/>
      </w:pPr>
      <w:r>
        <w:t>Виды итогового контроля:</w:t>
      </w:r>
    </w:p>
    <w:p w:rsidR="00D76AB3" w:rsidRDefault="00D76AB3" w:rsidP="00D76AB3">
      <w:pPr>
        <w:pStyle w:val="ReportMain"/>
        <w:suppressAutoHyphens/>
        <w:ind w:firstLine="709"/>
        <w:jc w:val="both"/>
      </w:pPr>
      <w:r>
        <w:t xml:space="preserve"> – 6 семестр: дифференцированный зачет;</w:t>
      </w:r>
    </w:p>
    <w:p w:rsidR="00D76AB3" w:rsidRDefault="00D76AB3" w:rsidP="00D76AB3">
      <w:pPr>
        <w:pStyle w:val="ReportMain"/>
        <w:suppressAutoHyphens/>
        <w:ind w:firstLine="709"/>
        <w:jc w:val="both"/>
      </w:pPr>
      <w:r>
        <w:t xml:space="preserve"> – 7 семестр: дифференцированный зачет.</w:t>
      </w:r>
    </w:p>
    <w:p w:rsidR="00D76AB3" w:rsidRDefault="00D76AB3" w:rsidP="00D76AB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4.2 Содержание практики </w:t>
      </w:r>
    </w:p>
    <w:p w:rsidR="00D76AB3" w:rsidRDefault="00D76AB3" w:rsidP="00D76AB3">
      <w:pPr>
        <w:pStyle w:val="ReportMain"/>
        <w:keepNext/>
        <w:suppressAutoHyphens/>
        <w:spacing w:after="360"/>
        <w:ind w:firstLine="709"/>
        <w:jc w:val="both"/>
        <w:outlineLvl w:val="1"/>
        <w:rPr>
          <w:b/>
        </w:rPr>
      </w:pPr>
      <w:r>
        <w:rPr>
          <w:b/>
        </w:rPr>
        <w:t>Виды работ, связанные с будущей профессиональной деятельностью и направленные на формирование, закрепление, развитие практических навыков и компетенций</w:t>
      </w:r>
    </w:p>
    <w:p w:rsidR="00ED6A93" w:rsidRPr="00920A05" w:rsidRDefault="00ED6A93" w:rsidP="00ED6A93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20A05">
        <w:rPr>
          <w:sz w:val="24"/>
          <w:szCs w:val="24"/>
        </w:rPr>
        <w:t xml:space="preserve">1. Провести анализ основных понятий (5-6) по теме исследования. </w:t>
      </w:r>
    </w:p>
    <w:p w:rsidR="00ED6A93" w:rsidRPr="00920A05" w:rsidRDefault="00ED6A93" w:rsidP="00ED6A93">
      <w:pPr>
        <w:spacing w:after="0" w:line="240" w:lineRule="auto"/>
        <w:ind w:firstLine="709"/>
        <w:rPr>
          <w:sz w:val="24"/>
          <w:szCs w:val="24"/>
        </w:rPr>
      </w:pPr>
      <w:r w:rsidRPr="00920A05">
        <w:rPr>
          <w:sz w:val="24"/>
          <w:szCs w:val="24"/>
        </w:rPr>
        <w:t>2. Определить процент оригинальности первого параграфа курсовой работы на любом сайте Антиплагиат</w:t>
      </w:r>
      <w:r>
        <w:rPr>
          <w:sz w:val="24"/>
          <w:szCs w:val="24"/>
        </w:rPr>
        <w:t xml:space="preserve">. </w:t>
      </w:r>
      <w:r w:rsidRPr="00920A05">
        <w:rPr>
          <w:sz w:val="24"/>
          <w:szCs w:val="24"/>
        </w:rPr>
        <w:t xml:space="preserve"> Поднять процент оригинальности. В кратком отчете указать сайт, начальный и конечный процент.</w:t>
      </w:r>
    </w:p>
    <w:p w:rsidR="00ED6A93" w:rsidRPr="00920A05" w:rsidRDefault="00ED6A93" w:rsidP="00ED6A93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20A05">
        <w:rPr>
          <w:sz w:val="24"/>
          <w:szCs w:val="24"/>
        </w:rPr>
        <w:t>3. Оформить список использованных источников по теме курсовой работы (20-25 источников)</w:t>
      </w:r>
    </w:p>
    <w:p w:rsidR="00ED6A93" w:rsidRPr="00920A05" w:rsidRDefault="00ED6A93" w:rsidP="00ED6A93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20A05">
        <w:rPr>
          <w:sz w:val="24"/>
          <w:szCs w:val="24"/>
        </w:rPr>
        <w:t>4. Продумать и представить критериальную оценку выступления на конференции.</w:t>
      </w:r>
    </w:p>
    <w:p w:rsidR="00ED6A93" w:rsidRPr="00920A05" w:rsidRDefault="00ED6A93" w:rsidP="00ED6A93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20A05">
        <w:rPr>
          <w:sz w:val="24"/>
          <w:szCs w:val="24"/>
        </w:rPr>
        <w:t>5. Подготовить презентацию по теме курсовой работы и оформить ее в соответствии с требованиями.</w:t>
      </w:r>
    </w:p>
    <w:p w:rsidR="00ED6A93" w:rsidRPr="00920A05" w:rsidRDefault="00ED6A93" w:rsidP="00ED6A93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20A05">
        <w:rPr>
          <w:sz w:val="24"/>
          <w:szCs w:val="24"/>
        </w:rPr>
        <w:t>6. Подготовить выступление на защиту курсовой работы (5-7 минут).</w:t>
      </w:r>
    </w:p>
    <w:p w:rsidR="00ED6A93" w:rsidRPr="00920A05" w:rsidRDefault="00ED6A93" w:rsidP="00ED6A93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20A05">
        <w:rPr>
          <w:sz w:val="24"/>
          <w:szCs w:val="24"/>
        </w:rPr>
        <w:t>7. Продумать систему вопросов на защите по теме Вашего исследования.</w:t>
      </w:r>
    </w:p>
    <w:p w:rsidR="00ED6A93" w:rsidRPr="00920A05" w:rsidRDefault="00ED6A93" w:rsidP="00ED6A93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20A05">
        <w:rPr>
          <w:sz w:val="24"/>
          <w:szCs w:val="24"/>
        </w:rPr>
        <w:t>8. Написать статью по теме курсовой работы, выделив в ней основные части. Оформить статью в соответствии с требованиями Информационного письма.</w:t>
      </w:r>
    </w:p>
    <w:p w:rsidR="00D76AB3" w:rsidRDefault="00D76AB3" w:rsidP="00D76AB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Этапы прохождения практики</w:t>
      </w:r>
    </w:p>
    <w:p w:rsidR="00ED6A93" w:rsidRPr="00024B55" w:rsidRDefault="00ED6A93" w:rsidP="00ED6A93">
      <w:pPr>
        <w:pStyle w:val="ReportMain"/>
        <w:suppressAutoHyphens/>
        <w:ind w:firstLine="709"/>
        <w:jc w:val="both"/>
        <w:rPr>
          <w:i/>
          <w:szCs w:val="24"/>
        </w:rPr>
      </w:pPr>
      <w:r w:rsidRPr="00EC7CA1">
        <w:rPr>
          <w:b/>
          <w:szCs w:val="24"/>
        </w:rPr>
        <w:t xml:space="preserve">1 этап. </w:t>
      </w:r>
      <w:r w:rsidRPr="00AA2FBB">
        <w:rPr>
          <w:b/>
          <w:szCs w:val="24"/>
        </w:rPr>
        <w:t>Организационно-подготовительный</w:t>
      </w:r>
      <w:r>
        <w:rPr>
          <w:b/>
          <w:szCs w:val="24"/>
        </w:rPr>
        <w:t xml:space="preserve">. </w:t>
      </w:r>
      <w:r w:rsidRPr="00024B55">
        <w:rPr>
          <w:i/>
          <w:szCs w:val="24"/>
        </w:rPr>
        <w:t>Знакомство с базой практики, вводный инструктаж по охране труда и пожарной безопасности и пр.</w:t>
      </w:r>
    </w:p>
    <w:p w:rsidR="00ED6A93" w:rsidRPr="007D125F" w:rsidRDefault="00ED6A93" w:rsidP="00ED6A93">
      <w:pPr>
        <w:tabs>
          <w:tab w:val="left" w:pos="851"/>
        </w:tabs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C7CA1">
        <w:rPr>
          <w:b/>
          <w:szCs w:val="24"/>
        </w:rPr>
        <w:t>2 этап</w:t>
      </w:r>
      <w:r>
        <w:rPr>
          <w:b/>
          <w:szCs w:val="24"/>
        </w:rPr>
        <w:t xml:space="preserve"> Основной. </w:t>
      </w:r>
      <w:r w:rsidRPr="007D125F">
        <w:rPr>
          <w:i/>
          <w:sz w:val="24"/>
          <w:szCs w:val="24"/>
        </w:rPr>
        <w:t>Провести анализ основных понятий (5-6) по теме исследования. Определить процент оригинальности первого параграфа курсовой работы на любом сайте Антиплагиат. Поднять процент оригинальности. В кратком отчете указать сайт, начальный и конечный процент. Оформить список использованных источников по теме курсовой работы (20-25 источников). Продумать и представить критериальную оценку выступления на конференции. Подготовить презентацию по теме курсовой работы и оформить ее в соответствии с требованиями. Подготовить выступление на защиту курсовой работы (5-7 минут). Продумать систему вопросов на защите по теме Вашего исследования. Написать статью по теме курсовой работы, выделив в ней основные части. Оформить статью в соответствии с требованиями Информационного письма.</w:t>
      </w:r>
    </w:p>
    <w:p w:rsidR="00ED6A93" w:rsidRDefault="00ED6A93" w:rsidP="00ED6A93">
      <w:pPr>
        <w:pStyle w:val="ReportMain"/>
        <w:suppressAutoHyphens/>
        <w:ind w:firstLine="709"/>
        <w:jc w:val="both"/>
        <w:rPr>
          <w:i/>
        </w:rPr>
      </w:pPr>
      <w:r w:rsidRPr="00EC7CA1">
        <w:rPr>
          <w:b/>
          <w:szCs w:val="24"/>
        </w:rPr>
        <w:t>3 этап</w:t>
      </w:r>
      <w:r>
        <w:rPr>
          <w:b/>
          <w:szCs w:val="24"/>
        </w:rPr>
        <w:t xml:space="preserve"> Заключительный. </w:t>
      </w:r>
      <w:r w:rsidRPr="00024B55">
        <w:rPr>
          <w:i/>
          <w:szCs w:val="24"/>
        </w:rPr>
        <w:t>О</w:t>
      </w:r>
      <w:r>
        <w:rPr>
          <w:i/>
        </w:rPr>
        <w:t>формление отчетной документации. Аттестация по итогам  практики.</w:t>
      </w:r>
    </w:p>
    <w:p w:rsidR="00D76AB3" w:rsidRDefault="00D76AB3" w:rsidP="00D76AB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 Формы отчетной документации по итогам практики</w:t>
      </w:r>
    </w:p>
    <w:p w:rsidR="00ED6A93" w:rsidRPr="00AA2FBB" w:rsidRDefault="00ED6A93" w:rsidP="00ED6A93">
      <w:pPr>
        <w:pStyle w:val="HTML8"/>
        <w:numPr>
          <w:ilvl w:val="0"/>
          <w:numId w:val="15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A2FBB">
        <w:rPr>
          <w:sz w:val="24"/>
          <w:szCs w:val="24"/>
        </w:rPr>
        <w:t>Индивидуальное задание на практику</w:t>
      </w:r>
    </w:p>
    <w:p w:rsidR="00ED6A93" w:rsidRPr="00AA2FBB" w:rsidRDefault="00ED6A93" w:rsidP="00ED6A93">
      <w:pPr>
        <w:pStyle w:val="HTML8"/>
        <w:numPr>
          <w:ilvl w:val="0"/>
          <w:numId w:val="15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A2FBB">
        <w:rPr>
          <w:sz w:val="24"/>
          <w:szCs w:val="24"/>
        </w:rPr>
        <w:t>Рабочий план (график) проведения практики.</w:t>
      </w:r>
    </w:p>
    <w:p w:rsidR="00ED6A93" w:rsidRPr="00AA2FBB" w:rsidRDefault="00ED6A93" w:rsidP="00ED6A93">
      <w:pPr>
        <w:pStyle w:val="HTML8"/>
        <w:numPr>
          <w:ilvl w:val="0"/>
          <w:numId w:val="15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A2FBB">
        <w:rPr>
          <w:sz w:val="24"/>
          <w:szCs w:val="24"/>
        </w:rPr>
        <w:t>Аттестационный лист практиканта.</w:t>
      </w:r>
    </w:p>
    <w:p w:rsidR="00ED6A93" w:rsidRPr="00AA2FBB" w:rsidRDefault="00ED6A93" w:rsidP="00ED6A93">
      <w:pPr>
        <w:pStyle w:val="HTML8"/>
        <w:numPr>
          <w:ilvl w:val="0"/>
          <w:numId w:val="15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A2FBB">
        <w:rPr>
          <w:sz w:val="24"/>
          <w:szCs w:val="24"/>
        </w:rPr>
        <w:t>Дневник практики с материалами выполненных заданий.</w:t>
      </w:r>
    </w:p>
    <w:p w:rsidR="00ED6A93" w:rsidRPr="00AA2FBB" w:rsidRDefault="00ED6A93" w:rsidP="00ED6A93">
      <w:pPr>
        <w:pStyle w:val="HTML8"/>
        <w:numPr>
          <w:ilvl w:val="0"/>
          <w:numId w:val="15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AA2FBB">
        <w:rPr>
          <w:sz w:val="24"/>
          <w:szCs w:val="24"/>
        </w:rPr>
        <w:t>Отчет о прохождении практики.</w:t>
      </w:r>
    </w:p>
    <w:p w:rsidR="00ED6A93" w:rsidRDefault="00ED6A93" w:rsidP="00ED6A9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Учебно-методическое и информационное обеспечение практики</w:t>
      </w:r>
    </w:p>
    <w:p w:rsidR="00ED6A93" w:rsidRDefault="00ED6A93" w:rsidP="00ED6A9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6.1 Перечень учебной литературы и ресурсов сети Интернет, необходимых для проведения практики</w:t>
      </w:r>
    </w:p>
    <w:p w:rsidR="00ED6A93" w:rsidRPr="005605EF" w:rsidRDefault="00ED6A93" w:rsidP="008766B1">
      <w:pPr>
        <w:pStyle w:val="ReportMain"/>
        <w:keepNext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outlineLvl w:val="1"/>
        <w:rPr>
          <w:szCs w:val="24"/>
        </w:rPr>
      </w:pPr>
      <w:r w:rsidRPr="005605EF">
        <w:rPr>
          <w:szCs w:val="24"/>
        </w:rPr>
        <w:t>Колмогорова, Н.В. Методология и методика психолого-педагогических исследований : учебное пособие / Н.В. Колмогорова, З.А. Аксютина ; Министерство спорта Российской Федерации, Сибирский государственный университет физической культуры и спорта. - Омск : Издательство СибГУФК, 2012. - 248 с. : табл. - Библиогр. в кн. ; То же [Электронный ресурс]. - URL: //biblioclub.ru/index.php?page=book&amp;id=274599</w:t>
      </w:r>
    </w:p>
    <w:p w:rsidR="00ED6A93" w:rsidRDefault="00ED6A93" w:rsidP="008766B1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05EF">
        <w:rPr>
          <w:bCs/>
          <w:sz w:val="24"/>
          <w:szCs w:val="24"/>
        </w:rPr>
        <w:t>Шипилина, Л. А. Методология психолого-педагогических исследований</w:t>
      </w:r>
      <w:r w:rsidRPr="005605EF">
        <w:rPr>
          <w:sz w:val="24"/>
          <w:szCs w:val="24"/>
        </w:rPr>
        <w:t xml:space="preserve"> [Текст] : учеб. пособие для аспирантов и магистрантов по напр. 540600 "Педагогика" / Л. А. Шипилина.- 5-е изд., испр. - М. : Флинта : Наука, 2013. - 208 с. - ISBN 978-5-9765-1173-6.</w:t>
      </w:r>
    </w:p>
    <w:p w:rsidR="00ED6A93" w:rsidRPr="00573683" w:rsidRDefault="00ED6A93" w:rsidP="008766B1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73683">
        <w:rPr>
          <w:bCs/>
          <w:sz w:val="24"/>
          <w:szCs w:val="24"/>
        </w:rPr>
        <w:t>Загвязинский, В. И. Методология и методы психолого-педагогического исследования</w:t>
      </w:r>
      <w:r w:rsidRPr="00573683">
        <w:rPr>
          <w:sz w:val="24"/>
          <w:szCs w:val="24"/>
        </w:rPr>
        <w:t xml:space="preserve"> [Текст] : учебное пособ. для студ. вузов по специальностям: 050706 (031000)- Педагогика и психология; 050701 (034400)- Педагогика / В. И. Загвязинский, Р. Атаханов.- 6-е изд., стер. - М. : Акаде</w:t>
      </w:r>
    </w:p>
    <w:p w:rsidR="00ED6A93" w:rsidRPr="00573683" w:rsidRDefault="00ED6A93" w:rsidP="008766B1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73683">
        <w:rPr>
          <w:bCs/>
          <w:sz w:val="24"/>
          <w:szCs w:val="24"/>
        </w:rPr>
        <w:t>Краевский, В. В. Методология педагогики: новый этап</w:t>
      </w:r>
      <w:r w:rsidRPr="00573683">
        <w:rPr>
          <w:sz w:val="24"/>
          <w:szCs w:val="24"/>
        </w:rPr>
        <w:t xml:space="preserve"> [Текст] : учеб. пособие для студ. вузов по пед. спец. (ОПД.Ф.02 - Педагогика) / В. В. Краевский, Е. В. Бережнова.- 2-е изд., стер. - М. : Академия, 2008. - 400 с. - (Высшее профессиональное образование) - ISBN 978-5-7695-5491-9.</w:t>
      </w:r>
    </w:p>
    <w:p w:rsidR="00ED6A93" w:rsidRPr="005605EF" w:rsidRDefault="00ED6A93" w:rsidP="00ED6A93">
      <w:pPr>
        <w:pStyle w:val="a6"/>
        <w:tabs>
          <w:tab w:val="left" w:pos="228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21300" w:rsidRDefault="00ED6A93" w:rsidP="00E21300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  <w:r w:rsidR="00E21300" w:rsidRPr="00E21300">
        <w:rPr>
          <w:b/>
        </w:rPr>
        <w:t xml:space="preserve"> </w:t>
      </w:r>
      <w:bookmarkStart w:id="1" w:name="_GoBack"/>
      <w:bookmarkEnd w:id="1"/>
    </w:p>
    <w:p w:rsidR="00E21300" w:rsidRDefault="00E21300" w:rsidP="00E21300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E21300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00" w:rsidRDefault="00E21300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00" w:rsidRDefault="00E21300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00" w:rsidRDefault="00E21300" w:rsidP="00507F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E21300" w:rsidTr="00507F4A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00" w:rsidRDefault="00E21300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0" w:rsidRDefault="00E21300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0" w:rsidRDefault="00E21300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E21300" w:rsidTr="00507F4A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00" w:rsidRDefault="00E21300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0" w:rsidRDefault="00E21300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0" w:rsidRDefault="00E21300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8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E21300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00" w:rsidRDefault="00E21300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E21300" w:rsidRDefault="00E21300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E21300" w:rsidRDefault="00E21300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00" w:rsidRDefault="00E21300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00" w:rsidRDefault="00E21300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E21300" w:rsidTr="00507F4A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00" w:rsidRDefault="00E21300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E21300" w:rsidRDefault="00E21300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00" w:rsidRDefault="00E21300" w:rsidP="00507F4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E21300" w:rsidRDefault="00E21300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00" w:rsidRDefault="00E21300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9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E21300" w:rsidTr="00507F4A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0" w:rsidRDefault="00E21300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00" w:rsidRDefault="00E21300" w:rsidP="00507F4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00" w:rsidRDefault="00E21300" w:rsidP="00507F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10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ED6A93" w:rsidRDefault="00ED6A93" w:rsidP="00E2130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7 Места прохождения практики</w:t>
      </w:r>
    </w:p>
    <w:p w:rsidR="00ED6A93" w:rsidRPr="00024B55" w:rsidRDefault="00ED6A93" w:rsidP="00ED6A93">
      <w:pPr>
        <w:pStyle w:val="ReportMain"/>
        <w:suppressAutoHyphens/>
        <w:ind w:firstLine="709"/>
        <w:jc w:val="both"/>
        <w:rPr>
          <w:b/>
          <w:i/>
        </w:rPr>
      </w:pPr>
      <w:r w:rsidRPr="00024B55">
        <w:rPr>
          <w:color w:val="000000"/>
          <w:szCs w:val="24"/>
        </w:rPr>
        <w:t>Муниципальное дошкольное образовательное автономное учреждение</w:t>
      </w:r>
      <w:r>
        <w:rPr>
          <w:color w:val="000000"/>
          <w:szCs w:val="24"/>
        </w:rPr>
        <w:t xml:space="preserve"> </w:t>
      </w:r>
      <w:r w:rsidRPr="00024B55">
        <w:rPr>
          <w:b/>
          <w:szCs w:val="24"/>
        </w:rPr>
        <w:t>«</w:t>
      </w:r>
      <w:r w:rsidRPr="00024B55">
        <w:rPr>
          <w:rStyle w:val="affff1"/>
          <w:b w:val="0"/>
          <w:szCs w:val="24"/>
        </w:rPr>
        <w:t>Детский сад № 121 «Золотой колосок</w:t>
      </w:r>
      <w:r w:rsidRPr="00024B55">
        <w:rPr>
          <w:b/>
          <w:szCs w:val="24"/>
        </w:rPr>
        <w:t xml:space="preserve">» </w:t>
      </w:r>
      <w:r w:rsidRPr="00024B55">
        <w:rPr>
          <w:rStyle w:val="affff1"/>
          <w:b w:val="0"/>
          <w:szCs w:val="24"/>
        </w:rPr>
        <w:t>г. Орска</w:t>
      </w:r>
      <w:r w:rsidRPr="00024B55">
        <w:rPr>
          <w:b/>
          <w:szCs w:val="24"/>
        </w:rPr>
        <w:t>»</w:t>
      </w:r>
    </w:p>
    <w:p w:rsidR="00ED6A93" w:rsidRDefault="00ED6A93" w:rsidP="00ED6A9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8 Материально-техническое обеспечение практики</w:t>
      </w:r>
    </w:p>
    <w:p w:rsidR="00ED6A93" w:rsidRPr="00656B57" w:rsidRDefault="00ED6A93" w:rsidP="00ED6A93">
      <w:pPr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656B57">
        <w:rPr>
          <w:rFonts w:eastAsia="Times New Roman"/>
          <w:sz w:val="24"/>
          <w:szCs w:val="24"/>
          <w:lang w:eastAsia="ru-RU"/>
        </w:rPr>
        <w:t xml:space="preserve">Оборудованные помещения базового дошкольного образовательного учреждения для реализации практических заданий практики, учебные аудитории для проведения групповых и индивидуальных консультаций. </w:t>
      </w:r>
      <w:r w:rsidRPr="00656B57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ED6A93" w:rsidRPr="00656B57" w:rsidRDefault="00ED6A93" w:rsidP="00ED6A93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656B57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ED6A93" w:rsidRPr="00656B57" w:rsidRDefault="00ED6A93" w:rsidP="00ED6A93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a"/>
        <w:tblW w:w="103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ED6A93" w:rsidRPr="00656B57" w:rsidTr="00030E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93" w:rsidRPr="00656B57" w:rsidRDefault="00ED6A93" w:rsidP="00030E8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6B57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93" w:rsidRPr="00656B57" w:rsidRDefault="00ED6A93" w:rsidP="00030E8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6B57">
              <w:rPr>
                <w:rFonts w:eastAsia="Calibri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ED6A93" w:rsidRPr="00656B57" w:rsidTr="00030E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93" w:rsidRPr="00656B57" w:rsidRDefault="00ED6A93" w:rsidP="00030E8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56B57">
              <w:rPr>
                <w:rFonts w:eastAsia="Calibri"/>
                <w:color w:val="000000" w:themeColor="text1"/>
                <w:sz w:val="24"/>
                <w:szCs w:val="24"/>
              </w:rPr>
              <w:t>Базовое МДОАУ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93" w:rsidRPr="00656B57" w:rsidRDefault="00ED6A93" w:rsidP="00030E8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56B57">
              <w:rPr>
                <w:sz w:val="24"/>
                <w:szCs w:val="24"/>
              </w:rPr>
              <w:t xml:space="preserve">Групповая ячейка; музыкальный зал; физкультурный зал; дидактические игрушки и пособия; развивающие игры; настольно-печатные игры; атрибуты для проведения подвижных игр, оборудование для проведения закаливания; групповая площадка; методический кабинет </w:t>
            </w:r>
          </w:p>
        </w:tc>
      </w:tr>
      <w:tr w:rsidR="00ED6A93" w:rsidRPr="00656B57" w:rsidTr="00030E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93" w:rsidRPr="00D27351" w:rsidRDefault="00ED6A93" w:rsidP="00030E8F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</w:rPr>
              <w:t>1-224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D6A93" w:rsidRPr="00D27351" w:rsidRDefault="00ED6A93" w:rsidP="00030E8F">
            <w:pPr>
              <w:rPr>
                <w:sz w:val="24"/>
                <w:szCs w:val="24"/>
              </w:rPr>
            </w:pPr>
            <w:r w:rsidRPr="00D27351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3" w:rsidRPr="00D27351" w:rsidRDefault="00ED6A93" w:rsidP="00030E8F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ученические). </w:t>
            </w:r>
          </w:p>
        </w:tc>
      </w:tr>
      <w:tr w:rsidR="00ED6A93" w:rsidRPr="00656B57" w:rsidTr="00030E8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93" w:rsidRPr="00D27351" w:rsidRDefault="00ED6A93" w:rsidP="00030E8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 xml:space="preserve">1-318 Помещение для самостоятельной работы обучающихся, для курсового проектирования (выполнения курсовых работ) </w:t>
            </w:r>
          </w:p>
          <w:p w:rsidR="00ED6A93" w:rsidRPr="00D27351" w:rsidRDefault="00ED6A93" w:rsidP="00030E8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Style w:val="affff1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93" w:rsidRPr="00D27351" w:rsidRDefault="00ED6A93" w:rsidP="00030E8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ED6A93" w:rsidRPr="00656B57" w:rsidRDefault="00ED6A93" w:rsidP="00ED6A93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ED6A93" w:rsidRPr="00C01BB4" w:rsidRDefault="00ED6A93" w:rsidP="00ED6A93">
      <w:pPr>
        <w:pStyle w:val="ReportMain"/>
        <w:suppressAutoHyphens/>
        <w:ind w:firstLine="709"/>
        <w:jc w:val="both"/>
        <w:rPr>
          <w:i/>
        </w:rPr>
      </w:pPr>
    </w:p>
    <w:p w:rsidR="00ED6A93" w:rsidRPr="002F1674" w:rsidRDefault="00ED6A93" w:rsidP="00ED6A9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i/>
        </w:rPr>
      </w:pPr>
    </w:p>
    <w:p w:rsidR="00ED6A93" w:rsidRPr="00BA50FA" w:rsidRDefault="00ED6A93" w:rsidP="00ED6A93">
      <w:pPr>
        <w:pStyle w:val="ReportMain"/>
        <w:suppressAutoHyphens/>
        <w:ind w:firstLine="709"/>
        <w:jc w:val="both"/>
        <w:rPr>
          <w:i/>
        </w:rPr>
      </w:pPr>
    </w:p>
    <w:p w:rsidR="004A324B" w:rsidRPr="00D76AB3" w:rsidRDefault="004A324B" w:rsidP="00ED6A9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i/>
        </w:rPr>
      </w:pPr>
    </w:p>
    <w:sectPr w:rsidR="004A324B" w:rsidRPr="00D76AB3" w:rsidSect="00D76AB3">
      <w:footerReference w:type="default" r:id="rId1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48" w:rsidRDefault="00CE6F48" w:rsidP="00D76AB3">
      <w:pPr>
        <w:spacing w:after="0" w:line="240" w:lineRule="auto"/>
      </w:pPr>
      <w:r>
        <w:separator/>
      </w:r>
    </w:p>
  </w:endnote>
  <w:endnote w:type="continuationSeparator" w:id="0">
    <w:p w:rsidR="00CE6F48" w:rsidRDefault="00CE6F48" w:rsidP="00D7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93" w:rsidRDefault="00ED6A93">
    <w:pPr>
      <w:pStyle w:val="aff4"/>
      <w:jc w:val="center"/>
    </w:pPr>
  </w:p>
  <w:p w:rsidR="00ED6A93" w:rsidRDefault="00ED6A93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B3" w:rsidRPr="00D76AB3" w:rsidRDefault="00907E02" w:rsidP="00D76AB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D76AB3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21300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48" w:rsidRDefault="00CE6F48" w:rsidP="00D76AB3">
      <w:pPr>
        <w:spacing w:after="0" w:line="240" w:lineRule="auto"/>
      </w:pPr>
      <w:r>
        <w:separator/>
      </w:r>
    </w:p>
  </w:footnote>
  <w:footnote w:type="continuationSeparator" w:id="0">
    <w:p w:rsidR="00CE6F48" w:rsidRDefault="00CE6F48" w:rsidP="00D7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345D2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F086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0C52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9AF3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6C1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343FB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FC2AD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7643A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B25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FA40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C7915"/>
    <w:multiLevelType w:val="hybridMultilevel"/>
    <w:tmpl w:val="DE888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64B6F3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6AD1FB7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C7653F"/>
    <w:multiLevelType w:val="hybridMultilevel"/>
    <w:tmpl w:val="DC9C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E86D0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AB3"/>
    <w:rsid w:val="00355C64"/>
    <w:rsid w:val="004A324B"/>
    <w:rsid w:val="00610A51"/>
    <w:rsid w:val="008766B1"/>
    <w:rsid w:val="00907E02"/>
    <w:rsid w:val="00B75773"/>
    <w:rsid w:val="00CE6F48"/>
    <w:rsid w:val="00D76AB3"/>
    <w:rsid w:val="00E21300"/>
    <w:rsid w:val="00ED6A93"/>
    <w:rsid w:val="00F1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A2006-8049-4CBE-8BB1-E12E6CC0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55C6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76AB3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76AB3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76AB3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76AB3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76AB3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76AB3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76AB3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76AB3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76AB3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D76AB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D76AB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D76AB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D76AB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76AB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76AB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76AB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76AB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76AB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76A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76AB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76AB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76AB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76AB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76AB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7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76AB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76AB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76A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76AB3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D76AB3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76AB3"/>
  </w:style>
  <w:style w:type="character" w:customStyle="1" w:styleId="af0">
    <w:name w:val="Дата Знак"/>
    <w:basedOn w:val="a3"/>
    <w:link w:val="af"/>
    <w:uiPriority w:val="99"/>
    <w:semiHidden/>
    <w:rsid w:val="00D76AB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76AB3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D76AB3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76AB3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D76AB3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D76AB3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D76AB3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76AB3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D76AB3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D76AB3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76AB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76AB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76AB3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76AB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76AB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76AB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76AB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76AB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76AB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76AB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76AB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76AB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76A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76A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76AB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76AB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76AB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76AB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76AB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76AB3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76AB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76AB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76AB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76AB3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76AB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76AB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76AB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76AB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76AB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76AB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76AB3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D76AB3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D76AB3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76A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7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76AB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76AB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76AB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76AB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76AB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76AB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76AB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76AB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76AB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76AB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76AB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76AB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76A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76AB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76AB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76AB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76AB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76AB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76AB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76AB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76AB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76AB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76AB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76AB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76AB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76AB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76AB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76AB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76AB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76AB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76AB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76AB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76AB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76AB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76AB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76AB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76A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D76AB3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D76AB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76AB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76AB3"/>
  </w:style>
  <w:style w:type="character" w:customStyle="1" w:styleId="afff0">
    <w:name w:val="Приветствие Знак"/>
    <w:basedOn w:val="a3"/>
    <w:link w:val="afff"/>
    <w:uiPriority w:val="99"/>
    <w:semiHidden/>
    <w:rsid w:val="00D76AB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76AB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76AB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76AB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76AB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76AB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76AB3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76AB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76AB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76AB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76AB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76AB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D76A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D76A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D76AB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D76A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D76AB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D76A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D76A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D7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76AB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76AB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76AB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76AB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76AB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76AB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76AB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76AB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светлая1"/>
    <w:basedOn w:val="a4"/>
    <w:uiPriority w:val="40"/>
    <w:rsid w:val="00D76AB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3"/>
    <w:uiPriority w:val="32"/>
    <w:qFormat/>
    <w:rsid w:val="00D76AB3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a">
    <w:name w:val="Intense Emphasis"/>
    <w:basedOn w:val="a3"/>
    <w:uiPriority w:val="21"/>
    <w:qFormat/>
    <w:rsid w:val="00D76AB3"/>
    <w:rPr>
      <w:rFonts w:ascii="Times New Roman" w:hAnsi="Times New Roman" w:cs="Times New Roman"/>
      <w:i/>
      <w:iCs/>
      <w:color w:val="5B9BD5" w:themeColor="accent1"/>
    </w:rPr>
  </w:style>
  <w:style w:type="character" w:styleId="afffb">
    <w:name w:val="Subtle Reference"/>
    <w:basedOn w:val="a3"/>
    <w:uiPriority w:val="31"/>
    <w:qFormat/>
    <w:rsid w:val="00D76AB3"/>
    <w:rPr>
      <w:rFonts w:ascii="Times New Roman" w:hAnsi="Times New Roman" w:cs="Times New Roman"/>
      <w:smallCaps/>
      <w:color w:val="5A5A5A" w:themeColor="text1" w:themeTint="A5"/>
    </w:rPr>
  </w:style>
  <w:style w:type="character" w:styleId="afffc">
    <w:name w:val="Subtle Emphasis"/>
    <w:basedOn w:val="a3"/>
    <w:uiPriority w:val="19"/>
    <w:qFormat/>
    <w:rsid w:val="00D76AB3"/>
    <w:rPr>
      <w:rFonts w:ascii="Times New Roman" w:hAnsi="Times New Roman" w:cs="Times New Roman"/>
      <w:i/>
      <w:iCs/>
      <w:color w:val="404040" w:themeColor="text1" w:themeTint="BF"/>
    </w:rPr>
  </w:style>
  <w:style w:type="table" w:styleId="afffd">
    <w:name w:val="Table Contemporary"/>
    <w:basedOn w:val="a4"/>
    <w:uiPriority w:val="99"/>
    <w:semiHidden/>
    <w:unhideWhenUsed/>
    <w:rsid w:val="00D76AB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76AB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76AB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76AB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76AB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76AB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76AB3"/>
  </w:style>
  <w:style w:type="table" w:customStyle="1" w:styleId="-110">
    <w:name w:val="Список-таблица 1 светлая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D76A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D76AB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D76A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D76AB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D76A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D76A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D76A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D76AB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D76A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D76AB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D76A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D76A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76AB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76AB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nhideWhenUsed/>
    <w:rsid w:val="00D76AB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D76AB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76AB3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D76AB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76AB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76AB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76AB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76AB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76AB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76AB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76AB3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basedOn w:val="a4"/>
    <w:uiPriority w:val="41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D76A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D76A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D76A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D76AB3"/>
    <w:pPr>
      <w:spacing w:after="0"/>
      <w:ind w:left="220" w:hanging="220"/>
    </w:pPr>
  </w:style>
  <w:style w:type="table" w:customStyle="1" w:styleId="-112">
    <w:name w:val="Таблица-сетка 1 светлая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D76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D76A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D76AB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D76A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D76AB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D76A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D76A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D76A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D76AB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D76AB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D76AB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D76A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D76A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3">
    <w:name w:val="Table List 1"/>
    <w:basedOn w:val="a4"/>
    <w:uiPriority w:val="99"/>
    <w:semiHidden/>
    <w:unhideWhenUsed/>
    <w:rsid w:val="00D76AB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76AB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76AB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76AB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76AB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76AB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76AB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76AB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76AB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76AB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76AB3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76AB3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2"/>
    <w:link w:val="affffa"/>
    <w:uiPriority w:val="99"/>
    <w:semiHidden/>
    <w:unhideWhenUsed/>
    <w:rsid w:val="00D76AB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76AB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76A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76AB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76AB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76AB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76AB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76AB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76AB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76AB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7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semiHidden/>
    <w:unhideWhenUsed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semiHidden/>
    <w:unhideWhenUsed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D76A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D76AB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D76AB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76AB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76AB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76AB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76AB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76AB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76AB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76AB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76AB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D76AB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76AB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76AB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D76A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76AB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8">
    <w:name w:val="Quote"/>
    <w:basedOn w:val="a2"/>
    <w:next w:val="a2"/>
    <w:link w:val="2f9"/>
    <w:uiPriority w:val="29"/>
    <w:qFormat/>
    <w:rsid w:val="00D76A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9">
    <w:name w:val="Цитата 2 Знак"/>
    <w:basedOn w:val="a3"/>
    <w:link w:val="2f8"/>
    <w:uiPriority w:val="29"/>
    <w:rsid w:val="00D76AB3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D76AB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76A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76AB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76AB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76AB3"/>
    <w:rPr>
      <w:rFonts w:ascii="Times New Roman" w:hAnsi="Times New Roman" w:cs="Times New Roman"/>
    </w:rPr>
  </w:style>
  <w:style w:type="table" w:customStyle="1" w:styleId="2fa">
    <w:name w:val="Сетка таблицы2"/>
    <w:basedOn w:val="a4"/>
    <w:next w:val="afff8"/>
    <w:uiPriority w:val="39"/>
    <w:rsid w:val="00ED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E2130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office.org/download/licen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omium.org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РЎР›РЈР–Р•Р‘РќРђРЇ РРќР¤РћР РњРђР¦РРЇ!!!РќР• РњР•РќРЇРўР¬!!!|Р”Р°С‚Р° СЃРѕР·РґР°РЅРёСЏ РјР°РєРµС‚Р°: 16.08.2023 09:47:52|Р’РµСЂСЃРёСЏ РїСЂРѕРіСЂР°РјРјС‹ "РЈС‡РµР±РЅС‹Рµ РїР»Р°РЅС‹": 1.0.11.234|ID_UP_DISC:2120776;ID_SPEC_LOC:4524;YEAR_POTOK:2023;ID_SUBJ:17135;SHIFR:Р‘2.Рџ.Р‘.РЈ.4;ZE_PLANNED:6;IS_RASPRED_PRACT:0;TYPE_GROUP_PRACT:1;ID_TYPE_PLACE_PRACT:1;ID_TYPE_DOP_PRACT:0;ID_TYPE_FORM_PRACT:;UPDZES:Sem-6,ZE-3;UPDZES:Sem-7,ZE-3;UPZ:Sem-6,ID_TZ-4,HOUR-108;UPZ:Sem-7,ID_TZ-4,HOUR-108;UPC:Sem-6,ID_TC-9,Recert-0;UPC:Sem-7,ID_TC-9,Recert-0;UPDK:ID_KAF-6613,Sem-;FOOTHOLD:Shifr-Р‘1.Р”.Р’.1,ID_SUBJ-8085;FOOTHOLD:Shifr-Р‘1.Р”.Р‘.24,ID_SUBJ-17208;DEPENDENT:Shifr-Р‘2.Рџ.Р‘.Рџ.4,ID_SUBJ-17125;COMPET:Shifr-РћРџРљ&lt;tire&gt;2,NAME-РЎРїРѕСЃРѕР±РµРЅ СѓС‡Р°СЃС‚РІРѕРІР°С‚СЊ РІ СЂР°Р·СЂР°Р±РѕС‚РєРµ РѕСЃРЅРѕРІРЅС‹С… Рё РґРѕРїРѕР»РЅРёС‚РµР»СЊРЅС‹С… РѕР±СЂР°Р·РѕРІР°С‚РµР»СЊРЅС‹С… РїСЂРѕРіСЂР°РјРј&lt;zpt&gt; СЂР°Р·СЂР°Р±Р°С‚С‹РІР°С‚СЊ РѕС‚РґРµР»СЊРЅС‹Рµ РёС… РєРѕРјРїРѕРЅРµРЅС‚С‹ (РІ С‚РѕРј С‡РёСЃР»Рµ СЃ РёСЃРїРѕР»СЊР·РѕРІР°РЅРёРµРј РёРЅС„РѕСЂРјР°С†РёРѕРЅРЅРѕ&lt;tire&gt;РєРѕРјРјСѓРЅРёРєР°С†РёРѕРЅРЅС‹С… С‚РµС…РЅРѕР»РѕРіРёР№);COMPET:Shifr-РћРџРљ&lt;tire&gt;3,NAME-РЎРїРѕСЃРѕР±РµРЅ РѕСЂРіР°РЅРёР·РѕРІС‹РІР°С‚СЊ СЃРѕРІРјРµСЃС‚РЅСѓСЋ Рё РёРЅРґРёРІРёРґСѓР°Р»СЊРЅСѓСЋ СѓС‡РµР±РЅСѓСЋ Рё РІРѕСЃРїРёС‚Р°С‚РµР»СЊРЅСѓСЋ РґРµСЏС‚РµР»СЊРЅРѕСЃС‚СЊ РѕР±СѓС‡Р°СЋС‰РёС…СЃСЏ&lt;zpt&gt; РІ С‚РѕРј С‡РёСЃР»Рµ СЃ РѕСЃРѕР±С‹РјРё РѕР±СЂР°Р·РѕРІР°С‚РµР»СЊРЅС‹РјРё РїРѕС‚СЂРµР±РЅРѕСЃС‚СЏРјРё&lt;zpt&gt; РІ СЃРѕРѕС‚РІРµС‚СЃС‚РІРёРё СЃ С‚СЂРµР±РѕРІР°РЅРёСЏРјРё С„РµРґРµСЂР°Р»СЊРЅС‹С… РіРѕСЃСѓРґР°СЂСЃС‚РІРµРЅРЅС‹С… РѕР±СЂР°Р·РѕРІР°С‚РµР»СЊРЅС‹С… СЃС‚Р°РЅРґР°СЂС‚РѕРІ;COMPET:Shifr-РЈРљ&lt;tire&gt;1,NAME-РЎРїРѕСЃРѕР±РµРЅ РѕСЃСѓС‰РµСЃС‚РІР»СЏС‚СЊ РїРѕРёСЃРє&lt;zpt&gt; РєСЂРёС‚РёС‡РµСЃРєРёР№ Р°РЅР°Р»РёР· Рё СЃРёРЅС‚РµР· РёРЅС„РѕСЂРјР°С†РёРё&lt;zpt&gt; РїСЂРёРјРµРЅСЏС‚СЊ СЃРёСЃС‚РµРјРЅС‹Р№ РїРѕРґС…РѕРґ РґР»СЏ СЂРµС€РµРЅРёСЏ РїРѕСЃС‚Р°РІР»РµРЅРЅС‹С… Р·Р°РґР°С‡;COMPET_FOOTHOLD:Shifr-РћРџРљ&lt;tire&gt;8,NAME-РЎРїРѕСЃРѕР±РµРЅ РѕСЃСѓС‰РµСЃС‚РІР»СЏС‚СЊ РїРµРґР°РіРѕРіРёС‡РµСЃРєСѓСЋ РґРµСЏС‚РµР»СЊРЅРѕСЃС‚СЊ РЅР° РѕСЃРЅРѕРІРµ СЃРїРµС†РёР°Р»СЊРЅС‹С… РЅР°СѓС‡РЅС‹С… Р·РЅР°РЅРёР№;COMPET_</dc:description>
  <cp:lastModifiedBy>Михалева Юлия Александровна</cp:lastModifiedBy>
  <cp:revision>7</cp:revision>
  <dcterms:created xsi:type="dcterms:W3CDTF">2023-08-16T04:47:00Z</dcterms:created>
  <dcterms:modified xsi:type="dcterms:W3CDTF">2023-09-15T04:45:00Z</dcterms:modified>
</cp:coreProperties>
</file>