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647" w:rsidRDefault="00587647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87647" w:rsidRDefault="00587647">
      <w:pPr>
        <w:pStyle w:val="ConsPlusNormal"/>
        <w:jc w:val="both"/>
        <w:outlineLvl w:val="0"/>
      </w:pPr>
    </w:p>
    <w:p w:rsidR="00587647" w:rsidRDefault="00587647">
      <w:pPr>
        <w:pStyle w:val="ConsPlusNormal"/>
        <w:outlineLvl w:val="0"/>
      </w:pPr>
      <w:r>
        <w:t>Зарегистрировано в Минюсте России 10 сентября 2020 г. N 59763</w:t>
      </w:r>
    </w:p>
    <w:p w:rsidR="00587647" w:rsidRDefault="0058764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Title"/>
        <w:jc w:val="center"/>
      </w:pPr>
      <w:r>
        <w:t>МИНИСТЕРСТВО НАУКИ И ВЫСШЕГО ОБРАЗОВАНИЯ</w:t>
      </w:r>
    </w:p>
    <w:p w:rsidR="00587647" w:rsidRDefault="00587647">
      <w:pPr>
        <w:pStyle w:val="ConsPlusTitle"/>
        <w:jc w:val="center"/>
      </w:pPr>
      <w:r>
        <w:t>РОССИЙСКОЙ ФЕДЕРАЦИИ</w:t>
      </w:r>
    </w:p>
    <w:p w:rsidR="00587647" w:rsidRDefault="00587647">
      <w:pPr>
        <w:pStyle w:val="ConsPlusTitle"/>
        <w:jc w:val="center"/>
      </w:pPr>
    </w:p>
    <w:p w:rsidR="00587647" w:rsidRDefault="00587647">
      <w:pPr>
        <w:pStyle w:val="ConsPlusTitle"/>
        <w:jc w:val="center"/>
      </w:pPr>
      <w:r>
        <w:t>ПРИКАЗ</w:t>
      </w:r>
    </w:p>
    <w:p w:rsidR="00587647" w:rsidRDefault="00587647">
      <w:pPr>
        <w:pStyle w:val="ConsPlusTitle"/>
        <w:jc w:val="center"/>
      </w:pPr>
      <w:r>
        <w:t>от 17 августа 2020 г. N 1044</w:t>
      </w:r>
    </w:p>
    <w:p w:rsidR="00587647" w:rsidRDefault="00587647">
      <w:pPr>
        <w:pStyle w:val="ConsPlusTitle"/>
        <w:jc w:val="center"/>
      </w:pPr>
    </w:p>
    <w:p w:rsidR="00587647" w:rsidRDefault="00587647">
      <w:pPr>
        <w:pStyle w:val="ConsPlusTitle"/>
        <w:jc w:val="center"/>
      </w:pPr>
      <w:r>
        <w:t>ОБ УТВЕРЖДЕНИИ</w:t>
      </w:r>
    </w:p>
    <w:p w:rsidR="00587647" w:rsidRDefault="00587647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587647" w:rsidRDefault="00587647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587647" w:rsidRDefault="00587647">
      <w:pPr>
        <w:pStyle w:val="ConsPlusTitle"/>
        <w:jc w:val="center"/>
      </w:pPr>
      <w:r>
        <w:t>15.03.05 КОНСТРУКТОРСКО-ТЕХНОЛОГИЧЕСКОЕ ОБЕСПЕЧЕНИЕ</w:t>
      </w:r>
    </w:p>
    <w:p w:rsidR="00587647" w:rsidRDefault="00587647">
      <w:pPr>
        <w:pStyle w:val="ConsPlusTitle"/>
        <w:jc w:val="center"/>
      </w:pPr>
      <w:r>
        <w:t>МАШИНОСТРОИТЕЛЬНЫХ ПРОИЗВОДСТВ</w:t>
      </w:r>
    </w:p>
    <w:p w:rsidR="00587647" w:rsidRDefault="0058764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8764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7647" w:rsidRDefault="0058764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7647" w:rsidRDefault="0058764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7647" w:rsidRDefault="0058764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7647" w:rsidRDefault="0058764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5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587647" w:rsidRDefault="005876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19.07.2022 </w:t>
            </w:r>
            <w:hyperlink r:id="rId6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7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7647" w:rsidRDefault="00587647">
            <w:pPr>
              <w:pStyle w:val="ConsPlusNormal"/>
            </w:pPr>
          </w:p>
        </w:tc>
      </w:tr>
    </w:tbl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2020, N 13, ст. 1944), и </w:t>
      </w:r>
      <w:hyperlink r:id="rId9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40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15.03.05 Конструкторско-технологическое обеспечение машиностроительных производств (далее - стандарт).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40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10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15.03.05 Конструкторско-технологическое обеспечение машиностроительных производств (уровень бакалавриата), утвержденным приказом Министерства образования и науки Российской Федерации от 11 августа 2016 г. N 1000 (зарегистрирован Министерством юстиции Российской Федерации 25 августа 2016 г., регистрационный N 43412), прекращается 31 декабря 2020 года.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jc w:val="right"/>
      </w:pPr>
      <w:r>
        <w:t>Врио Министра</w:t>
      </w:r>
    </w:p>
    <w:p w:rsidR="00587647" w:rsidRDefault="00587647">
      <w:pPr>
        <w:pStyle w:val="ConsPlusNormal"/>
        <w:jc w:val="right"/>
      </w:pPr>
      <w:r>
        <w:t>Д.В.АФАНАСЬЕВ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jc w:val="right"/>
        <w:outlineLvl w:val="0"/>
      </w:pPr>
      <w:r>
        <w:t>Приложение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jc w:val="right"/>
      </w:pPr>
      <w:r>
        <w:t>Утвержден</w:t>
      </w:r>
    </w:p>
    <w:p w:rsidR="00587647" w:rsidRDefault="00587647">
      <w:pPr>
        <w:pStyle w:val="ConsPlusNormal"/>
        <w:jc w:val="right"/>
      </w:pPr>
      <w:r>
        <w:t>приказом Министерства науки</w:t>
      </w:r>
    </w:p>
    <w:p w:rsidR="00587647" w:rsidRDefault="00587647">
      <w:pPr>
        <w:pStyle w:val="ConsPlusNormal"/>
        <w:jc w:val="right"/>
      </w:pPr>
      <w:r>
        <w:t>и высшего образования</w:t>
      </w:r>
    </w:p>
    <w:p w:rsidR="00587647" w:rsidRDefault="00587647">
      <w:pPr>
        <w:pStyle w:val="ConsPlusNormal"/>
        <w:jc w:val="right"/>
      </w:pPr>
      <w:r>
        <w:t>Российской Федерации</w:t>
      </w:r>
    </w:p>
    <w:p w:rsidR="00587647" w:rsidRDefault="00587647">
      <w:pPr>
        <w:pStyle w:val="ConsPlusNormal"/>
        <w:jc w:val="right"/>
      </w:pPr>
      <w:r>
        <w:t>от 17 августа 2020 г. N 1044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Title"/>
        <w:jc w:val="center"/>
      </w:pPr>
      <w:bookmarkStart w:id="1" w:name="P40"/>
      <w:bookmarkEnd w:id="1"/>
      <w:r>
        <w:t>ФЕДЕРАЛЬНЫЙ ГОСУДАРСТВЕННЫЙ ОБРАЗОВАТЕЛЬНЫЙ СТАНДАРТ</w:t>
      </w:r>
    </w:p>
    <w:p w:rsidR="00587647" w:rsidRDefault="00587647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587647" w:rsidRDefault="00587647">
      <w:pPr>
        <w:pStyle w:val="ConsPlusTitle"/>
        <w:jc w:val="center"/>
      </w:pPr>
      <w:r>
        <w:t>15.03.05 КОНСТРУКТОРСКО-ТЕХНОЛОГИЧЕСКОЕ ОБЕСПЕЧЕНИЕ</w:t>
      </w:r>
    </w:p>
    <w:p w:rsidR="00587647" w:rsidRDefault="00587647">
      <w:pPr>
        <w:pStyle w:val="ConsPlusTitle"/>
        <w:jc w:val="center"/>
      </w:pPr>
      <w:r>
        <w:t>МАШИНОСТРОИТЕЛЬНЫХ ПРОИЗВОДСТВ</w:t>
      </w:r>
    </w:p>
    <w:p w:rsidR="00587647" w:rsidRDefault="0058764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8764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7647" w:rsidRDefault="0058764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7647" w:rsidRDefault="0058764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7647" w:rsidRDefault="0058764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7647" w:rsidRDefault="0058764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11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587647" w:rsidRDefault="005876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19.07.2022 </w:t>
            </w:r>
            <w:hyperlink r:id="rId12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13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7647" w:rsidRDefault="00587647">
            <w:pPr>
              <w:pStyle w:val="ConsPlusNormal"/>
            </w:pPr>
          </w:p>
        </w:tc>
      </w:tr>
    </w:tbl>
    <w:p w:rsidR="00587647" w:rsidRDefault="00587647">
      <w:pPr>
        <w:pStyle w:val="ConsPlusNormal"/>
        <w:jc w:val="both"/>
      </w:pPr>
    </w:p>
    <w:p w:rsidR="00587647" w:rsidRDefault="00587647">
      <w:pPr>
        <w:pStyle w:val="ConsPlusTitle"/>
        <w:jc w:val="center"/>
        <w:outlineLvl w:val="1"/>
      </w:pPr>
      <w:r>
        <w:t>I. Общие положения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15.03.05 Конструкторско-технологическое обеспечение машиностроительных производств (далее соответственно - программа бакалавриата, направление подготовки).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1.3. Обучение по программе бакалавриата в Организации может осуществляться в очной, очно-заочной и заочной формах.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ind w:firstLine="540"/>
        <w:jc w:val="both"/>
      </w:pPr>
      <w:bookmarkStart w:id="2" w:name="P62"/>
      <w:bookmarkEnd w:id="2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587647" w:rsidRDefault="00587647">
      <w:pPr>
        <w:pStyle w:val="ConsPlusNormal"/>
        <w:spacing w:before="220"/>
        <w:ind w:firstLine="540"/>
        <w:jc w:val="both"/>
      </w:pPr>
      <w:bookmarkStart w:id="3" w:name="P66"/>
      <w:bookmarkEnd w:id="3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62">
        <w:r>
          <w:rPr>
            <w:color w:val="0000FF"/>
          </w:rPr>
          <w:t>пунктами 1.8</w:t>
        </w:r>
      </w:hyperlink>
      <w:r>
        <w:t xml:space="preserve"> и </w:t>
      </w:r>
      <w:hyperlink w:anchor="P66">
        <w:r>
          <w:rPr>
            <w:color w:val="0000FF"/>
          </w:rPr>
          <w:t>1.9</w:t>
        </w:r>
      </w:hyperlink>
      <w:r>
        <w:t xml:space="preserve"> ФГОС ВО: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587647" w:rsidRDefault="00587647">
      <w:pPr>
        <w:pStyle w:val="ConsPlusNormal"/>
        <w:spacing w:before="220"/>
        <w:ind w:firstLine="540"/>
        <w:jc w:val="both"/>
      </w:pPr>
      <w:bookmarkStart w:id="4" w:name="P71"/>
      <w:bookmarkEnd w:id="4"/>
      <w:r>
        <w:t>1.11. Области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5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ind w:firstLine="540"/>
        <w:jc w:val="both"/>
      </w:pPr>
      <w:hyperlink r:id="rId16">
        <w:r>
          <w:rPr>
            <w:color w:val="0000FF"/>
          </w:rPr>
          <w:t>28</w:t>
        </w:r>
      </w:hyperlink>
      <w:r>
        <w:t xml:space="preserve"> Производство машин и оборудования (в сферах: разработки проектов промышленных процессов и производств, разработки проектных решений технологического комплекса механосборочного производства, разработки конструкторской, технологической, технической документации комплексов механосборочного производства; оптимизации производственных </w:t>
      </w:r>
      <w:r>
        <w:lastRenderedPageBreak/>
        <w:t>процессов в тяжелом машиностроении);</w:t>
      </w:r>
    </w:p>
    <w:p w:rsidR="00587647" w:rsidRDefault="00587647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сферах: технологического обеспечения заготовительного производства на машиностроительных предприятиях; технологической подготовки производства деталей машиностроения).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587647" w:rsidRDefault="00587647">
      <w:pPr>
        <w:pStyle w:val="ConsPlusNormal"/>
        <w:spacing w:before="220"/>
        <w:ind w:firstLine="540"/>
        <w:jc w:val="both"/>
      </w:pPr>
      <w:bookmarkStart w:id="5" w:name="P78"/>
      <w:bookmarkEnd w:id="5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производственно-технологический;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проектно-конструкторский;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сервисно-эксплуатационный.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587647" w:rsidRDefault="00587647">
      <w:pPr>
        <w:pStyle w:val="ConsPlusNormal"/>
        <w:spacing w:before="220"/>
        <w:ind w:firstLine="540"/>
        <w:jc w:val="both"/>
      </w:pPr>
      <w:hyperlink w:anchor="P102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587647" w:rsidRDefault="00587647">
      <w:pPr>
        <w:pStyle w:val="ConsPlusNormal"/>
        <w:spacing w:before="220"/>
        <w:ind w:firstLine="540"/>
        <w:jc w:val="both"/>
      </w:pPr>
      <w:hyperlink w:anchor="P105">
        <w:r>
          <w:rPr>
            <w:color w:val="0000FF"/>
          </w:rPr>
          <w:t>Блок 2</w:t>
        </w:r>
      </w:hyperlink>
      <w:r>
        <w:t xml:space="preserve"> "Практика";</w:t>
      </w:r>
    </w:p>
    <w:p w:rsidR="00587647" w:rsidRDefault="00587647">
      <w:pPr>
        <w:pStyle w:val="ConsPlusNormal"/>
        <w:spacing w:before="220"/>
        <w:ind w:firstLine="540"/>
        <w:jc w:val="both"/>
      </w:pPr>
      <w:hyperlink w:anchor="P108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jc w:val="right"/>
      </w:pPr>
      <w:r>
        <w:t>Таблица</w:t>
      </w:r>
    </w:p>
    <w:p w:rsidR="00587647" w:rsidRDefault="0058764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1"/>
        <w:gridCol w:w="3912"/>
        <w:gridCol w:w="3798"/>
      </w:tblGrid>
      <w:tr w:rsidR="00587647">
        <w:tc>
          <w:tcPr>
            <w:tcW w:w="5273" w:type="dxa"/>
            <w:gridSpan w:val="2"/>
          </w:tcPr>
          <w:p w:rsidR="00587647" w:rsidRDefault="00587647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798" w:type="dxa"/>
          </w:tcPr>
          <w:p w:rsidR="00587647" w:rsidRDefault="00587647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587647">
        <w:tc>
          <w:tcPr>
            <w:tcW w:w="1361" w:type="dxa"/>
          </w:tcPr>
          <w:p w:rsidR="00587647" w:rsidRDefault="00587647">
            <w:pPr>
              <w:pStyle w:val="ConsPlusNormal"/>
              <w:jc w:val="center"/>
            </w:pPr>
            <w:bookmarkStart w:id="6" w:name="P102"/>
            <w:bookmarkEnd w:id="6"/>
            <w:r>
              <w:lastRenderedPageBreak/>
              <w:t>Блок 1</w:t>
            </w:r>
          </w:p>
        </w:tc>
        <w:tc>
          <w:tcPr>
            <w:tcW w:w="3912" w:type="dxa"/>
            <w:vAlign w:val="center"/>
          </w:tcPr>
          <w:p w:rsidR="00587647" w:rsidRDefault="00587647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79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587647">
        <w:tc>
          <w:tcPr>
            <w:tcW w:w="1361" w:type="dxa"/>
          </w:tcPr>
          <w:p w:rsidR="00587647" w:rsidRDefault="00587647">
            <w:pPr>
              <w:pStyle w:val="ConsPlusNormal"/>
              <w:jc w:val="center"/>
            </w:pPr>
            <w:bookmarkStart w:id="7" w:name="P105"/>
            <w:bookmarkEnd w:id="7"/>
            <w:r>
              <w:t>Блок 2</w:t>
            </w:r>
          </w:p>
        </w:tc>
        <w:tc>
          <w:tcPr>
            <w:tcW w:w="3912" w:type="dxa"/>
            <w:vAlign w:val="center"/>
          </w:tcPr>
          <w:p w:rsidR="00587647" w:rsidRDefault="00587647">
            <w:pPr>
              <w:pStyle w:val="ConsPlusNormal"/>
            </w:pPr>
            <w:r>
              <w:t>Практика</w:t>
            </w:r>
          </w:p>
        </w:tc>
        <w:tc>
          <w:tcPr>
            <w:tcW w:w="379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587647">
        <w:tc>
          <w:tcPr>
            <w:tcW w:w="1361" w:type="dxa"/>
          </w:tcPr>
          <w:p w:rsidR="00587647" w:rsidRDefault="00587647">
            <w:pPr>
              <w:pStyle w:val="ConsPlusNormal"/>
              <w:jc w:val="center"/>
            </w:pPr>
            <w:bookmarkStart w:id="8" w:name="P108"/>
            <w:bookmarkEnd w:id="8"/>
            <w:r>
              <w:t>Блок 3</w:t>
            </w:r>
          </w:p>
        </w:tc>
        <w:tc>
          <w:tcPr>
            <w:tcW w:w="3912" w:type="dxa"/>
            <w:vAlign w:val="center"/>
          </w:tcPr>
          <w:p w:rsidR="00587647" w:rsidRDefault="00587647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79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6 - 9</w:t>
            </w:r>
          </w:p>
        </w:tc>
      </w:tr>
      <w:tr w:rsidR="00587647">
        <w:tc>
          <w:tcPr>
            <w:tcW w:w="5273" w:type="dxa"/>
            <w:gridSpan w:val="2"/>
            <w:vAlign w:val="center"/>
          </w:tcPr>
          <w:p w:rsidR="00587647" w:rsidRDefault="00587647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79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240</w:t>
            </w:r>
          </w:p>
        </w:tc>
      </w:tr>
    </w:tbl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ind w:firstLine="540"/>
        <w:jc w:val="both"/>
      </w:pPr>
      <w:bookmarkStart w:id="9" w:name="P114"/>
      <w:bookmarkEnd w:id="9"/>
      <w:r>
        <w:t xml:space="preserve">2.2. Программа бакалавриата в рамках </w:t>
      </w:r>
      <w:hyperlink w:anchor="P102">
        <w:r>
          <w:rPr>
            <w:color w:val="0000FF"/>
          </w:rPr>
          <w:t>Блока 1</w:t>
        </w:r>
      </w:hyperlink>
      <w:r>
        <w:t xml:space="preserve"> "Дисциплины (модули)" должна обеспечивать: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реализацию дисциплин (модулей) по философии, иностранному языку, безопасности жизнедеятельности;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реализацию дисциплины (модуля) "История России" в объеме не менее 4 з.е., при этом объем контактной работы обучающихся с педагогическими работниками Организации должен составлять в очной форме обучения не менее 80 процентов, в очно-заочной и заочной формах обучения не менее 40 процентов объема, отводимого на реализацию указанной дисциплины (модуля).</w:t>
      </w:r>
    </w:p>
    <w:p w:rsidR="00587647" w:rsidRDefault="00587647">
      <w:pPr>
        <w:pStyle w:val="ConsPlusNormal"/>
        <w:jc w:val="both"/>
      </w:pPr>
      <w:r>
        <w:t xml:space="preserve">(п. 2.2 в ред. </w:t>
      </w:r>
      <w:hyperlink r:id="rId18">
        <w:r>
          <w:rPr>
            <w:color w:val="0000FF"/>
          </w:rPr>
          <w:t>Приказа</w:t>
        </w:r>
      </w:hyperlink>
      <w:r>
        <w:t xml:space="preserve"> Минобрнауки России от 19.07.2022 N 662)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2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587647" w:rsidRDefault="00587647">
      <w:pPr>
        <w:pStyle w:val="ConsPlusNormal"/>
        <w:spacing w:before="220"/>
        <w:ind w:firstLine="540"/>
        <w:jc w:val="both"/>
      </w:pPr>
      <w:bookmarkStart w:id="10" w:name="P122"/>
      <w:bookmarkEnd w:id="10"/>
      <w:r>
        <w:t xml:space="preserve">2.4. В </w:t>
      </w:r>
      <w:hyperlink w:anchor="P105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эксплуатационная практика.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22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2.6. Организация: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lastRenderedPageBreak/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22">
        <w:r>
          <w:rPr>
            <w:color w:val="0000FF"/>
          </w:rPr>
          <w:t>пункте 2.4</w:t>
        </w:r>
      </w:hyperlink>
      <w:r>
        <w:t xml:space="preserve"> ФГОС ВО;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вправе выбрать один или несколько типов учебной практики и (или) производственной практики из рекомендуемых ПООП (при наличии);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8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ВО.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4">
        <w:r>
          <w:rPr>
            <w:color w:val="0000FF"/>
          </w:rPr>
          <w:t>пункте 2.2</w:t>
        </w:r>
      </w:hyperlink>
      <w:r>
        <w:t xml:space="preserve"> ФГОС ВО;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2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60 процентов общего объема программы бакалавриата.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2.10.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587647" w:rsidRDefault="00587647">
      <w:pPr>
        <w:pStyle w:val="ConsPlusTitle"/>
        <w:jc w:val="center"/>
      </w:pPr>
      <w:r>
        <w:t>программы бакалавриата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587647" w:rsidRDefault="0058764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6236"/>
      </w:tblGrid>
      <w:tr w:rsidR="00587647">
        <w:tc>
          <w:tcPr>
            <w:tcW w:w="2835" w:type="dxa"/>
          </w:tcPr>
          <w:p w:rsidR="00587647" w:rsidRDefault="00587647">
            <w:pPr>
              <w:pStyle w:val="ConsPlusNormal"/>
              <w:jc w:val="center"/>
            </w:pPr>
            <w:r>
              <w:lastRenderedPageBreak/>
              <w:t>Наименование категории (группы) универсальных компетенций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587647">
        <w:tc>
          <w:tcPr>
            <w:tcW w:w="2835" w:type="dxa"/>
            <w:vAlign w:val="center"/>
          </w:tcPr>
          <w:p w:rsidR="00587647" w:rsidRDefault="00587647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36" w:type="dxa"/>
            <w:vAlign w:val="center"/>
          </w:tcPr>
          <w:p w:rsidR="00587647" w:rsidRDefault="00587647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587647">
        <w:tc>
          <w:tcPr>
            <w:tcW w:w="2835" w:type="dxa"/>
            <w:vAlign w:val="center"/>
          </w:tcPr>
          <w:p w:rsidR="00587647" w:rsidRDefault="00587647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36" w:type="dxa"/>
            <w:vAlign w:val="center"/>
          </w:tcPr>
          <w:p w:rsidR="00587647" w:rsidRDefault="00587647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587647">
        <w:tc>
          <w:tcPr>
            <w:tcW w:w="2835" w:type="dxa"/>
            <w:vAlign w:val="center"/>
          </w:tcPr>
          <w:p w:rsidR="00587647" w:rsidRDefault="00587647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36" w:type="dxa"/>
            <w:vAlign w:val="center"/>
          </w:tcPr>
          <w:p w:rsidR="00587647" w:rsidRDefault="00587647">
            <w:pPr>
              <w:pStyle w:val="ConsPlusNormal"/>
              <w:jc w:val="both"/>
            </w:pPr>
            <w:r>
              <w:t>УК-3. Способен осуществлять социальное взаимодействие и реализовывать свою роль в команде</w:t>
            </w:r>
          </w:p>
        </w:tc>
      </w:tr>
      <w:tr w:rsidR="00587647">
        <w:tc>
          <w:tcPr>
            <w:tcW w:w="2835" w:type="dxa"/>
            <w:vAlign w:val="center"/>
          </w:tcPr>
          <w:p w:rsidR="00587647" w:rsidRDefault="00587647">
            <w:pPr>
              <w:pStyle w:val="ConsPlusNormal"/>
            </w:pPr>
            <w:r>
              <w:t>Коммуникация</w:t>
            </w:r>
          </w:p>
        </w:tc>
        <w:tc>
          <w:tcPr>
            <w:tcW w:w="6236" w:type="dxa"/>
            <w:vAlign w:val="center"/>
          </w:tcPr>
          <w:p w:rsidR="00587647" w:rsidRDefault="00587647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587647">
        <w:tc>
          <w:tcPr>
            <w:tcW w:w="2835" w:type="dxa"/>
            <w:vAlign w:val="center"/>
          </w:tcPr>
          <w:p w:rsidR="00587647" w:rsidRDefault="00587647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36" w:type="dxa"/>
            <w:vAlign w:val="center"/>
          </w:tcPr>
          <w:p w:rsidR="00587647" w:rsidRDefault="00587647">
            <w:pPr>
              <w:pStyle w:val="ConsPlusNormal"/>
              <w:jc w:val="both"/>
            </w:pPr>
            <w: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587647">
        <w:tc>
          <w:tcPr>
            <w:tcW w:w="2835" w:type="dxa"/>
            <w:vMerge w:val="restart"/>
            <w:vAlign w:val="center"/>
          </w:tcPr>
          <w:p w:rsidR="00587647" w:rsidRDefault="00587647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36" w:type="dxa"/>
            <w:vAlign w:val="center"/>
          </w:tcPr>
          <w:p w:rsidR="00587647" w:rsidRDefault="00587647">
            <w:pPr>
              <w:pStyle w:val="ConsPlusNormal"/>
              <w:jc w:val="both"/>
            </w:pPr>
            <w: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587647">
        <w:tc>
          <w:tcPr>
            <w:tcW w:w="2835" w:type="dxa"/>
            <w:vMerge/>
          </w:tcPr>
          <w:p w:rsidR="00587647" w:rsidRDefault="00587647">
            <w:pPr>
              <w:pStyle w:val="ConsPlusNormal"/>
            </w:pPr>
          </w:p>
        </w:tc>
        <w:tc>
          <w:tcPr>
            <w:tcW w:w="6236" w:type="dxa"/>
            <w:vAlign w:val="center"/>
          </w:tcPr>
          <w:p w:rsidR="00587647" w:rsidRDefault="00587647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587647">
        <w:tc>
          <w:tcPr>
            <w:tcW w:w="2835" w:type="dxa"/>
            <w:vAlign w:val="center"/>
          </w:tcPr>
          <w:p w:rsidR="00587647" w:rsidRDefault="00587647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36" w:type="dxa"/>
            <w:vAlign w:val="center"/>
          </w:tcPr>
          <w:p w:rsidR="00587647" w:rsidRDefault="00587647">
            <w:pPr>
              <w:pStyle w:val="ConsPlusNormal"/>
              <w:jc w:val="both"/>
            </w:pPr>
            <w: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587647">
        <w:tc>
          <w:tcPr>
            <w:tcW w:w="2835" w:type="dxa"/>
            <w:vAlign w:val="center"/>
          </w:tcPr>
          <w:p w:rsidR="00587647" w:rsidRDefault="00587647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236" w:type="dxa"/>
            <w:vAlign w:val="center"/>
          </w:tcPr>
          <w:p w:rsidR="00587647" w:rsidRDefault="00587647">
            <w:pPr>
              <w:pStyle w:val="ConsPlusNormal"/>
              <w:jc w:val="both"/>
            </w:pPr>
            <w:r>
              <w:t>УК-9. Способен использовать базовые дефектологические знания в социальной и профессиональной сферах</w:t>
            </w:r>
          </w:p>
        </w:tc>
      </w:tr>
      <w:tr w:rsidR="00587647">
        <w:tc>
          <w:tcPr>
            <w:tcW w:w="2835" w:type="dxa"/>
            <w:vAlign w:val="center"/>
          </w:tcPr>
          <w:p w:rsidR="00587647" w:rsidRDefault="00587647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236" w:type="dxa"/>
            <w:vAlign w:val="center"/>
          </w:tcPr>
          <w:p w:rsidR="00587647" w:rsidRDefault="00587647">
            <w:pPr>
              <w:pStyle w:val="ConsPlusNormal"/>
              <w:jc w:val="both"/>
            </w:pPr>
            <w:r>
              <w:t>УК-10. Способен принимать обоснованные экономические решения в различных областях жизнедеятельности</w:t>
            </w:r>
          </w:p>
        </w:tc>
      </w:tr>
      <w:tr w:rsidR="00587647">
        <w:tblPrEx>
          <w:tblBorders>
            <w:insideH w:val="nil"/>
          </w:tblBorders>
        </w:tblPrEx>
        <w:tc>
          <w:tcPr>
            <w:tcW w:w="2835" w:type="dxa"/>
            <w:tcBorders>
              <w:bottom w:val="nil"/>
            </w:tcBorders>
          </w:tcPr>
          <w:p w:rsidR="00587647" w:rsidRDefault="00587647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236" w:type="dxa"/>
            <w:tcBorders>
              <w:bottom w:val="nil"/>
            </w:tcBorders>
          </w:tcPr>
          <w:p w:rsidR="00587647" w:rsidRDefault="00587647">
            <w:pPr>
              <w:pStyle w:val="ConsPlusNormal"/>
              <w:jc w:val="both"/>
            </w:pPr>
            <w:r>
              <w:t>УК-11.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  <w:tr w:rsidR="00587647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587647" w:rsidRDefault="00587647">
            <w:pPr>
              <w:pStyle w:val="ConsPlusNormal"/>
              <w:jc w:val="both"/>
            </w:pPr>
            <w:r>
              <w:t xml:space="preserve">(в ред. </w:t>
            </w:r>
            <w:hyperlink r:id="rId19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27.02.2023 N 208)</w:t>
            </w:r>
          </w:p>
        </w:tc>
      </w:tr>
    </w:tbl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lastRenderedPageBreak/>
        <w:t>ОПК-1. Способен применять современные экологичные и безопасные методы рационального использования сырьевых и энергетических ресурсов в машиностроении;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ОПК-2. Способен проводить анализ затрат на обеспечение деятельности производственных подразделений;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ОПК-3. Способен внедрять и осваивать новое технологическое оборудование;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ОПК-4. Способен контролировать и обеспечивать производственную и экологическую безопасность на рабочих местах;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ОПК-5. Способен использовать основные закономерности, действующие в процессе изготовления машиностроительных изделий требуемого качества, заданного количества при наименьших затратах общественного труда;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ОПК-6. Способен понимать принципы работы современных информационных технологий и использовать их для решения задач профессиональной деятельности;</w:t>
      </w:r>
    </w:p>
    <w:p w:rsidR="00587647" w:rsidRDefault="00587647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Приказа</w:t>
        </w:r>
      </w:hyperlink>
      <w:r>
        <w:t xml:space="preserve"> Минобрнауки России от 26.11.2020 N 1456)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ОПК-7. Способен участвовать в разработке технической документации, связанной с профессиональной деятельностью;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ОПК-8. Способен участвовать в разработке обобщенных вариантов решения проблем, связанных с машиностроительными производствами, выборе оптимальных вариантов прогнозируемых последствий решения на основе их анализа;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ОПК-9. Способен участвовать в разработке проектов изделий машиностроения;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ОПК-10. Способен разрабатывать алгоритмы и компьютерные программы, пригодные для практического применения.</w:t>
      </w:r>
    </w:p>
    <w:p w:rsidR="00587647" w:rsidRDefault="00587647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Приказа</w:t>
        </w:r>
      </w:hyperlink>
      <w:r>
        <w:t xml:space="preserve"> Минобрнауки России от 26.11.2020 N 1456)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75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&lt;3&gt; (при наличии соответствующих профессиональных стандартов).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2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</w:t>
      </w:r>
      <w:r>
        <w:lastRenderedPageBreak/>
        <w:t>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выделена полностью или частично.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3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7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8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ind w:firstLine="540"/>
        <w:jc w:val="both"/>
      </w:pPr>
      <w:r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2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8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</w:t>
      </w:r>
      <w:r>
        <w:lastRenderedPageBreak/>
        <w:t>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 xml:space="preserve">&lt;5&gt; Федеральный </w:t>
      </w:r>
      <w:hyperlink r:id="rId24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25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2020, N 17, ст. 2701).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 xml:space="preserve"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</w:t>
      </w:r>
      <w:r>
        <w:lastRenderedPageBreak/>
        <w:t>к электронной информационно-образовательной среде Организации.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4.4.4. 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Title"/>
        <w:ind w:firstLine="540"/>
        <w:jc w:val="both"/>
        <w:outlineLvl w:val="2"/>
      </w:pPr>
      <w:r>
        <w:lastRenderedPageBreak/>
        <w:t>4.5. Требования к финансовым условиям реализации программы бакалавриата.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&lt;6&gt;.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6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ВО.</w:t>
      </w:r>
    </w:p>
    <w:p w:rsidR="00587647" w:rsidRDefault="00587647">
      <w:pPr>
        <w:pStyle w:val="ConsPlusNormal"/>
        <w:spacing w:before="220"/>
        <w:ind w:firstLine="540"/>
        <w:jc w:val="both"/>
      </w:pPr>
      <w:r>
        <w:t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jc w:val="right"/>
        <w:outlineLvl w:val="1"/>
      </w:pPr>
      <w:r>
        <w:t>Приложение</w:t>
      </w:r>
    </w:p>
    <w:p w:rsidR="00587647" w:rsidRDefault="00587647">
      <w:pPr>
        <w:pStyle w:val="ConsPlusNormal"/>
        <w:jc w:val="right"/>
      </w:pPr>
      <w:r>
        <w:t>к федеральному государственному</w:t>
      </w:r>
    </w:p>
    <w:p w:rsidR="00587647" w:rsidRDefault="00587647">
      <w:pPr>
        <w:pStyle w:val="ConsPlusNormal"/>
        <w:jc w:val="right"/>
      </w:pPr>
      <w:r>
        <w:t>образовательному стандарту</w:t>
      </w:r>
    </w:p>
    <w:p w:rsidR="00587647" w:rsidRDefault="00587647">
      <w:pPr>
        <w:pStyle w:val="ConsPlusNormal"/>
        <w:jc w:val="right"/>
      </w:pPr>
      <w:r>
        <w:t>высшего образования - бакалавриат</w:t>
      </w:r>
    </w:p>
    <w:p w:rsidR="00587647" w:rsidRDefault="00587647">
      <w:pPr>
        <w:pStyle w:val="ConsPlusNormal"/>
        <w:jc w:val="right"/>
      </w:pPr>
      <w:r>
        <w:t>по направлению подготовки 15.03.05</w:t>
      </w:r>
    </w:p>
    <w:p w:rsidR="00587647" w:rsidRDefault="00587647">
      <w:pPr>
        <w:pStyle w:val="ConsPlusNormal"/>
        <w:jc w:val="right"/>
      </w:pPr>
      <w:r>
        <w:lastRenderedPageBreak/>
        <w:t>Конструкторско-технологическое обеспечение</w:t>
      </w:r>
    </w:p>
    <w:p w:rsidR="00587647" w:rsidRDefault="00587647">
      <w:pPr>
        <w:pStyle w:val="ConsPlusNormal"/>
        <w:jc w:val="right"/>
      </w:pPr>
      <w:r>
        <w:t>машиностроительных производств,</w:t>
      </w:r>
    </w:p>
    <w:p w:rsidR="00587647" w:rsidRDefault="00587647">
      <w:pPr>
        <w:pStyle w:val="ConsPlusNormal"/>
        <w:jc w:val="right"/>
      </w:pPr>
      <w:r>
        <w:t>утвержденному приказом</w:t>
      </w:r>
    </w:p>
    <w:p w:rsidR="00587647" w:rsidRDefault="00587647">
      <w:pPr>
        <w:pStyle w:val="ConsPlusNormal"/>
        <w:jc w:val="right"/>
      </w:pPr>
      <w:r>
        <w:t>Министерства науки</w:t>
      </w:r>
    </w:p>
    <w:p w:rsidR="00587647" w:rsidRDefault="00587647">
      <w:pPr>
        <w:pStyle w:val="ConsPlusNormal"/>
        <w:jc w:val="right"/>
      </w:pPr>
      <w:r>
        <w:t>и высшего образования</w:t>
      </w:r>
    </w:p>
    <w:p w:rsidR="00587647" w:rsidRDefault="00587647">
      <w:pPr>
        <w:pStyle w:val="ConsPlusNormal"/>
        <w:jc w:val="right"/>
      </w:pPr>
      <w:r>
        <w:t>Российской Федерации</w:t>
      </w:r>
    </w:p>
    <w:p w:rsidR="00587647" w:rsidRDefault="00587647">
      <w:pPr>
        <w:pStyle w:val="ConsPlusNormal"/>
        <w:jc w:val="right"/>
      </w:pPr>
      <w:r>
        <w:t>от 17 августа 2020 г. N 1044</w:t>
      </w: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Title"/>
        <w:jc w:val="center"/>
      </w:pPr>
      <w:bookmarkStart w:id="11" w:name="P275"/>
      <w:bookmarkEnd w:id="11"/>
      <w:r>
        <w:t>ПЕРЕЧЕНЬ</w:t>
      </w:r>
    </w:p>
    <w:p w:rsidR="00587647" w:rsidRDefault="00587647">
      <w:pPr>
        <w:pStyle w:val="ConsPlusTitle"/>
        <w:jc w:val="center"/>
      </w:pPr>
      <w:r>
        <w:t>ПРОФЕССИОНАЛЬНЫХ СТАНДАРТОВ, СООТВЕТСТВУЮЩИХ</w:t>
      </w:r>
    </w:p>
    <w:p w:rsidR="00587647" w:rsidRDefault="00587647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587647" w:rsidRDefault="00587647">
      <w:pPr>
        <w:pStyle w:val="ConsPlusTitle"/>
        <w:jc w:val="center"/>
      </w:pPr>
      <w:r>
        <w:t>ПРОГРАММУ БАКАЛАВРИАТА ПО НАПРАВЛЕНИЮ ПОДГОТОВКИ 15.03.05</w:t>
      </w:r>
    </w:p>
    <w:p w:rsidR="00587647" w:rsidRDefault="00587647">
      <w:pPr>
        <w:pStyle w:val="ConsPlusTitle"/>
        <w:jc w:val="center"/>
      </w:pPr>
      <w:r>
        <w:t>КОНСТРУКТОРСКО-ТЕХНОЛОГИЧЕСКОЕ ОБЕСПЕЧЕНИЕ</w:t>
      </w:r>
    </w:p>
    <w:p w:rsidR="00587647" w:rsidRDefault="00587647">
      <w:pPr>
        <w:pStyle w:val="ConsPlusTitle"/>
        <w:jc w:val="center"/>
      </w:pPr>
      <w:r>
        <w:t>МАШИНОСТРОИТЕЛЬНЫХ ПРОИЗВОДСТВ</w:t>
      </w:r>
    </w:p>
    <w:p w:rsidR="00587647" w:rsidRDefault="0058764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6236"/>
      </w:tblGrid>
      <w:tr w:rsidR="00587647">
        <w:tc>
          <w:tcPr>
            <w:tcW w:w="567" w:type="dxa"/>
          </w:tcPr>
          <w:p w:rsidR="00587647" w:rsidRDefault="0058764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</w:tcPr>
          <w:p w:rsidR="00587647" w:rsidRDefault="00587647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587647">
        <w:tc>
          <w:tcPr>
            <w:tcW w:w="9071" w:type="dxa"/>
            <w:gridSpan w:val="3"/>
          </w:tcPr>
          <w:p w:rsidR="00587647" w:rsidRDefault="00587647">
            <w:pPr>
              <w:pStyle w:val="ConsPlusNormal"/>
              <w:jc w:val="center"/>
              <w:outlineLvl w:val="2"/>
            </w:pPr>
            <w:hyperlink r:id="rId27">
              <w:r>
                <w:rPr>
                  <w:color w:val="0000FF"/>
                </w:rPr>
                <w:t>28</w:t>
              </w:r>
            </w:hyperlink>
            <w:r>
              <w:t xml:space="preserve"> Производство машин и оборудования</w:t>
            </w:r>
          </w:p>
        </w:tc>
      </w:tr>
      <w:tr w:rsidR="00587647">
        <w:tc>
          <w:tcPr>
            <w:tcW w:w="567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6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28.001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8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проектированию технологических комплексов механосборочных производств", утвержденный приказом Министерства труда и социальной защиты Российской Федерации от 23 апреля 2018 г. N 279н (зарегистрирован Министерством юстиции Российской Федерации 15 мая 2018 г., регистрационный N 51099)</w:t>
            </w:r>
          </w:p>
        </w:tc>
      </w:tr>
      <w:tr w:rsidR="00587647">
        <w:tc>
          <w:tcPr>
            <w:tcW w:w="567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26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28.003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9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автоматизации и механизации механосборочного производства", утвержденный приказом Министерства труда и социальной защиты Российской Федерации от 18 июля 2019 г. N 503н (зарегистрирован Министерством юстиции Российской Федерации 14 августа 2019 г., регистрационный N 55600)</w:t>
            </w:r>
          </w:p>
        </w:tc>
      </w:tr>
      <w:tr w:rsidR="00587647">
        <w:tc>
          <w:tcPr>
            <w:tcW w:w="567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26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28.006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0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оптимизации производственных процессов в тяжелом машиностроении", утвержденный приказом Министерства труда и социальной защиты Российской Федерации от 31 января 2017 г. N 104н (зарегистрирован Министерством юстиции Российской Федерации 15 февраля 2017 г., регистрационный N 45664)</w:t>
            </w:r>
          </w:p>
        </w:tc>
      </w:tr>
      <w:tr w:rsidR="00587647">
        <w:tc>
          <w:tcPr>
            <w:tcW w:w="567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26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28.007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оптимизации производственных процессов в станкостроении", утвержденный приказом Министерства труда и социальной защиты Российской Федерации от 31 января 2017 г. N 105н (зарегистрирован Министерством юстиции Российской Федерации 14 февраля 2017 г., регистрационный N 45637)</w:t>
            </w:r>
          </w:p>
        </w:tc>
      </w:tr>
      <w:tr w:rsidR="00587647">
        <w:tc>
          <w:tcPr>
            <w:tcW w:w="9071" w:type="dxa"/>
            <w:gridSpan w:val="3"/>
            <w:vAlign w:val="center"/>
          </w:tcPr>
          <w:p w:rsidR="00587647" w:rsidRDefault="00587647">
            <w:pPr>
              <w:pStyle w:val="ConsPlusNormal"/>
              <w:jc w:val="center"/>
              <w:outlineLvl w:val="2"/>
            </w:pPr>
            <w:hyperlink r:id="rId32">
              <w:r>
                <w:rPr>
                  <w:color w:val="0000FF"/>
                </w:rPr>
                <w:t>40</w:t>
              </w:r>
            </w:hyperlink>
            <w:r>
              <w:t xml:space="preserve"> Сквозные виды профессиональной деятельности в промышленности</w:t>
            </w:r>
          </w:p>
        </w:tc>
      </w:tr>
      <w:tr w:rsidR="00587647">
        <w:tc>
          <w:tcPr>
            <w:tcW w:w="567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26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40.013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3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разработке технологий и программ для станков с числовым программным </w:t>
            </w:r>
            <w:r>
              <w:lastRenderedPageBreak/>
              <w:t>управлением", утвержденный приказом Министерства труда и социальной защиты Российской Федерации от 13 марта 2017 г. N 277н (зарегистрирован Министерством юстиции Российской Федерации 4 мая 2017 г., регистрационный N 46603)</w:t>
            </w:r>
          </w:p>
        </w:tc>
      </w:tr>
      <w:tr w:rsidR="00587647">
        <w:tc>
          <w:tcPr>
            <w:tcW w:w="567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226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40.014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4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технологиям заготовительного производства", утвержденный приказом Министерства труда и социальной защиты Российской Федерации от 11 апреля 2014 г. N 221н (зарегистрирован Министерством юстиции Российской Федерации 4 июня 2014 г., регистрационный N 32567),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587647">
        <w:tc>
          <w:tcPr>
            <w:tcW w:w="567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26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40.031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5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технологиям механообрабатывающего производства в машиностроении", утвержденный приказом Министерства труда и социальной защиты Российской Федерации от 13 марта 2017 г. N 274н (зарегистрирован Министерством юстиции Российской Федерации 10 мая 2017 г., регистрационный N 46666)</w:t>
            </w:r>
          </w:p>
        </w:tc>
      </w:tr>
      <w:tr w:rsidR="00587647">
        <w:tc>
          <w:tcPr>
            <w:tcW w:w="567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26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40.052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6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проектированию технологической оснастки механосборочного производства", утвержденный приказом Министерства труда и социальной защиты Российской Федерации от 13 марта 2017 г. N 271н (зарегистрирован Министерством юстиции Российской Федерации 10 мая 2017 г., регистрационный N 46667)</w:t>
            </w:r>
          </w:p>
        </w:tc>
      </w:tr>
      <w:tr w:rsidR="00587647">
        <w:tc>
          <w:tcPr>
            <w:tcW w:w="567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26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40.068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7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наладке и испытаниям технологического оборудования термического производства", утвержденный приказом Министерства труда и социальной защиты Российской Федерации от 2 июля 2019 г. N 469н (зарегистрирован Министерством юстиции Российской Федерации 26 июля 2019 г., регистрационный N 55410)</w:t>
            </w:r>
          </w:p>
        </w:tc>
      </w:tr>
      <w:tr w:rsidR="00587647">
        <w:tc>
          <w:tcPr>
            <w:tcW w:w="567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26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40.069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8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наладке и испытаниям технологического оборудования механосборочного производства", утвержденный приказом Министерства труда и социальной защиты Российской Федерации от 11 декабря 2014 г. N 1025н (зарегистрирован Министерством юстиции Российской Федерации 29 декабря 2014 г., регистрационный N 35480)</w:t>
            </w:r>
          </w:p>
        </w:tc>
      </w:tr>
      <w:tr w:rsidR="00587647">
        <w:tc>
          <w:tcPr>
            <w:tcW w:w="567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26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40.073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9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проектированию нестандартного оборудования литейного производства", утвержденный приказом Министерства труда и социальной защиты Российской Федерации от 15 декабря 2014 г. N 1039н (зарегистрирован Министерством юстиции Российской Федерации 22 января 2015 г., регистрационный N 35632)</w:t>
            </w:r>
          </w:p>
        </w:tc>
      </w:tr>
      <w:tr w:rsidR="00587647">
        <w:tc>
          <w:tcPr>
            <w:tcW w:w="567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26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40.075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0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инструментальному обеспечению литейного производства", утвержденный приказом Министерства труда и социальной </w:t>
            </w:r>
            <w:r>
              <w:lastRenderedPageBreak/>
              <w:t>защиты Российской Федерации от 25 декабря 2014 г. N 1116н (зарегистрирован Министерством юстиции Российской Федерации 22 января 2015 г., регистрационный N 35636)</w:t>
            </w:r>
          </w:p>
        </w:tc>
      </w:tr>
      <w:tr w:rsidR="00587647">
        <w:tc>
          <w:tcPr>
            <w:tcW w:w="567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226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40.083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автоматизированному проектированию технологических процессов", утвержденный приказом Министерства труда и социальной защиты Российской Федерации от 3 июля 2019 г. N 478н (зарегистрирован Министерством юстиции Российской Федерации 29 июля 2019 г., регистрационный N 55441)</w:t>
            </w:r>
          </w:p>
        </w:tc>
      </w:tr>
      <w:tr w:rsidR="00587647">
        <w:tc>
          <w:tcPr>
            <w:tcW w:w="567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26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40.088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2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инструментальному обеспечению кузнечного производства", утвержденный приказом Министерства труда и социальной защиты Российской Федерации от 25 декабря 2014 г. N 1154н (зарегистрирован Министерством юстиции Российской Федерации 29 января 2015 г., регистрационный N 35770)</w:t>
            </w:r>
          </w:p>
        </w:tc>
      </w:tr>
      <w:tr w:rsidR="00587647">
        <w:tc>
          <w:tcPr>
            <w:tcW w:w="567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26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40.089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3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автоматизированной разработке технологий и программ для станков с числовым программным управлением", утвержденный приказом Министерства труда и социальной защиты Российской Федерации от 2 июля 2019 г. N 463н (зарегистрирован Министерством юстиции Российской Федерации 26 июля 2019 г., регистрационный N 55408)</w:t>
            </w:r>
          </w:p>
        </w:tc>
      </w:tr>
      <w:tr w:rsidR="00587647">
        <w:tc>
          <w:tcPr>
            <w:tcW w:w="567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26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40.090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4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качеству механосборочного производства", утвержденный приказом Министерства труда и социальной защиты Российской Федерации от 15 июля 2019 г. N 497н (зарегистрирован Министерством юстиции Российской Федерации 8 августа 2019 г., регистрационный N 55524)</w:t>
            </w:r>
          </w:p>
        </w:tc>
      </w:tr>
      <w:tr w:rsidR="00587647">
        <w:tc>
          <w:tcPr>
            <w:tcW w:w="567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26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40.100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5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инструментальному обеспечению механосборочного производства", утвержденный приказом Министерства труда и социальной защиты Российской Федерации от 23 апреля 2018 г. N 280н (зарегистрирован Министерством юстиции Российской Федерации 11 мая 2018 г., регистрационный N 51066)</w:t>
            </w:r>
          </w:p>
        </w:tc>
      </w:tr>
      <w:tr w:rsidR="00587647">
        <w:tc>
          <w:tcPr>
            <w:tcW w:w="567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26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40.139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6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электрохимическим и электрофизическим методам обработки материалов", утвержденный приказом Министерства труда и социальной защиты Российской Федерации от 21 апреля 2016 г. N 194н (зарегистрирован Министерством юстиции Российской Федерации 16 мая 2016 г., регистрационный N 42105)</w:t>
            </w:r>
          </w:p>
        </w:tc>
      </w:tr>
      <w:tr w:rsidR="00587647">
        <w:tc>
          <w:tcPr>
            <w:tcW w:w="567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268" w:type="dxa"/>
            <w:vAlign w:val="center"/>
          </w:tcPr>
          <w:p w:rsidR="00587647" w:rsidRDefault="00587647">
            <w:pPr>
              <w:pStyle w:val="ConsPlusNormal"/>
              <w:jc w:val="center"/>
            </w:pPr>
            <w:r>
              <w:t>40.152</w:t>
            </w:r>
          </w:p>
        </w:tc>
        <w:tc>
          <w:tcPr>
            <w:tcW w:w="6236" w:type="dxa"/>
          </w:tcPr>
          <w:p w:rsidR="00587647" w:rsidRDefault="0058764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7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проектированию гибких производственных систем в машиностроении", утвержденный приказом Министерства труда и социальной защиты Российской Федерации от 1 февраля 2017 г. N 117н (зарегистрирован Министерством юстиции Российской Федерации 27 февраля 2017 г., регистрационный N 45783)</w:t>
            </w:r>
          </w:p>
        </w:tc>
      </w:tr>
    </w:tbl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jc w:val="both"/>
      </w:pPr>
    </w:p>
    <w:p w:rsidR="00587647" w:rsidRDefault="0058764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AD4975" w:rsidRDefault="00AD4975"/>
    <w:sectPr w:rsidR="00AD4975" w:rsidSect="009C3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647"/>
    <w:rsid w:val="00587647"/>
    <w:rsid w:val="00AD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0525B-095C-4752-BC35-470E1B706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76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876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8764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3783&amp;dst=101674" TargetMode="External"/><Relationship Id="rId18" Type="http://schemas.openxmlformats.org/officeDocument/2006/relationships/hyperlink" Target="https://login.consultant.ru/link/?req=doc&amp;base=LAW&amp;n=428382&amp;dst=100745" TargetMode="External"/><Relationship Id="rId26" Type="http://schemas.openxmlformats.org/officeDocument/2006/relationships/hyperlink" Target="https://login.consultant.ru/link/?req=doc&amp;base=LAW&amp;n=447397&amp;dst=100947" TargetMode="External"/><Relationship Id="rId39" Type="http://schemas.openxmlformats.org/officeDocument/2006/relationships/hyperlink" Target="https://login.consultant.ru/link/?req=doc&amp;base=LAW&amp;n=138903&amp;dst=100009" TargetMode="External"/><Relationship Id="rId21" Type="http://schemas.openxmlformats.org/officeDocument/2006/relationships/hyperlink" Target="https://login.consultant.ru/link/?req=doc&amp;base=LAW&amp;n=385079&amp;dst=103563" TargetMode="External"/><Relationship Id="rId34" Type="http://schemas.openxmlformats.org/officeDocument/2006/relationships/hyperlink" Target="https://login.consultant.ru/link/?req=doc&amp;base=LAW&amp;n=211517&amp;dst=100009" TargetMode="External"/><Relationship Id="rId42" Type="http://schemas.openxmlformats.org/officeDocument/2006/relationships/hyperlink" Target="https://login.consultant.ru/link/?req=doc&amp;base=LAW&amp;n=138901&amp;dst=100009" TargetMode="External"/><Relationship Id="rId47" Type="http://schemas.openxmlformats.org/officeDocument/2006/relationships/hyperlink" Target="https://login.consultant.ru/link/?req=doc&amp;base=LAW&amp;n=213517&amp;dst=100009" TargetMode="External"/><Relationship Id="rId7" Type="http://schemas.openxmlformats.org/officeDocument/2006/relationships/hyperlink" Target="https://login.consultant.ru/link/?req=doc&amp;base=LAW&amp;n=443783&amp;dst=10167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14720&amp;dst=100104" TargetMode="External"/><Relationship Id="rId29" Type="http://schemas.openxmlformats.org/officeDocument/2006/relationships/hyperlink" Target="https://login.consultant.ru/link/?req=doc&amp;base=LAW&amp;n=331764&amp;dst=100010" TargetMode="External"/><Relationship Id="rId11" Type="http://schemas.openxmlformats.org/officeDocument/2006/relationships/hyperlink" Target="https://login.consultant.ru/link/?req=doc&amp;base=LAW&amp;n=385079&amp;dst=103560" TargetMode="External"/><Relationship Id="rId24" Type="http://schemas.openxmlformats.org/officeDocument/2006/relationships/hyperlink" Target="https://login.consultant.ru/link/?req=doc&amp;base=LAW&amp;n=464157" TargetMode="External"/><Relationship Id="rId32" Type="http://schemas.openxmlformats.org/officeDocument/2006/relationships/hyperlink" Target="https://login.consultant.ru/link/?req=doc&amp;base=LAW&amp;n=214720&amp;dst=100116" TargetMode="External"/><Relationship Id="rId37" Type="http://schemas.openxmlformats.org/officeDocument/2006/relationships/hyperlink" Target="https://login.consultant.ru/link/?req=doc&amp;base=LAW&amp;n=330453&amp;dst=100011" TargetMode="External"/><Relationship Id="rId40" Type="http://schemas.openxmlformats.org/officeDocument/2006/relationships/hyperlink" Target="https://login.consultant.ru/link/?req=doc&amp;base=LAW&amp;n=174553&amp;dst=100009" TargetMode="External"/><Relationship Id="rId45" Type="http://schemas.openxmlformats.org/officeDocument/2006/relationships/hyperlink" Target="https://login.consultant.ru/link/?req=doc&amp;base=LAW&amp;n=297977&amp;dst=100010" TargetMode="External"/><Relationship Id="rId5" Type="http://schemas.openxmlformats.org/officeDocument/2006/relationships/hyperlink" Target="https://login.consultant.ru/link/?req=doc&amp;base=LAW&amp;n=385079&amp;dst=103560" TargetMode="External"/><Relationship Id="rId15" Type="http://schemas.openxmlformats.org/officeDocument/2006/relationships/hyperlink" Target="https://login.consultant.ru/link/?req=doc&amp;base=LAW&amp;n=214720&amp;dst=100047" TargetMode="External"/><Relationship Id="rId23" Type="http://schemas.openxmlformats.org/officeDocument/2006/relationships/hyperlink" Target="https://login.consultant.ru/link/?req=doc&amp;base=LAW&amp;n=146970" TargetMode="External"/><Relationship Id="rId28" Type="http://schemas.openxmlformats.org/officeDocument/2006/relationships/hyperlink" Target="https://login.consultant.ru/link/?req=doc&amp;base=LAW&amp;n=298190&amp;dst=100010" TargetMode="External"/><Relationship Id="rId36" Type="http://schemas.openxmlformats.org/officeDocument/2006/relationships/hyperlink" Target="https://login.consultant.ru/link/?req=doc&amp;base=LAW&amp;n=216637&amp;dst=100010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204035&amp;dst=100014" TargetMode="External"/><Relationship Id="rId19" Type="http://schemas.openxmlformats.org/officeDocument/2006/relationships/hyperlink" Target="https://login.consultant.ru/link/?req=doc&amp;base=LAW&amp;n=443783&amp;dst=101674" TargetMode="External"/><Relationship Id="rId31" Type="http://schemas.openxmlformats.org/officeDocument/2006/relationships/hyperlink" Target="https://login.consultant.ru/link/?req=doc&amp;base=LAW&amp;n=212955&amp;dst=100009" TargetMode="External"/><Relationship Id="rId44" Type="http://schemas.openxmlformats.org/officeDocument/2006/relationships/hyperlink" Target="https://login.consultant.ru/link/?req=doc&amp;base=LAW&amp;n=331337&amp;dst=10001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99342&amp;dst=100072" TargetMode="External"/><Relationship Id="rId14" Type="http://schemas.openxmlformats.org/officeDocument/2006/relationships/hyperlink" Target="https://login.consultant.ru/link/?req=doc&amp;base=LAW&amp;n=478592&amp;dst=100249" TargetMode="External"/><Relationship Id="rId22" Type="http://schemas.openxmlformats.org/officeDocument/2006/relationships/hyperlink" Target="https://login.consultant.ru/link/?req=doc&amp;base=LAW&amp;n=214720&amp;dst=100006" TargetMode="External"/><Relationship Id="rId27" Type="http://schemas.openxmlformats.org/officeDocument/2006/relationships/hyperlink" Target="https://login.consultant.ru/link/?req=doc&amp;base=LAW&amp;n=214720&amp;dst=100104" TargetMode="External"/><Relationship Id="rId30" Type="http://schemas.openxmlformats.org/officeDocument/2006/relationships/hyperlink" Target="https://login.consultant.ru/link/?req=doc&amp;base=LAW&amp;n=213176&amp;dst=100009" TargetMode="External"/><Relationship Id="rId35" Type="http://schemas.openxmlformats.org/officeDocument/2006/relationships/hyperlink" Target="https://login.consultant.ru/link/?req=doc&amp;base=LAW&amp;n=216636&amp;dst=100010" TargetMode="External"/><Relationship Id="rId43" Type="http://schemas.openxmlformats.org/officeDocument/2006/relationships/hyperlink" Target="https://login.consultant.ru/link/?req=doc&amp;base=LAW&amp;n=330339&amp;dst=100010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79828&amp;dst=10005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28382&amp;dst=100745" TargetMode="External"/><Relationship Id="rId17" Type="http://schemas.openxmlformats.org/officeDocument/2006/relationships/hyperlink" Target="https://login.consultant.ru/link/?req=doc&amp;base=LAW&amp;n=214720&amp;dst=100116" TargetMode="External"/><Relationship Id="rId25" Type="http://schemas.openxmlformats.org/officeDocument/2006/relationships/hyperlink" Target="https://login.consultant.ru/link/?req=doc&amp;base=LAW&amp;n=439201" TargetMode="External"/><Relationship Id="rId33" Type="http://schemas.openxmlformats.org/officeDocument/2006/relationships/hyperlink" Target="https://login.consultant.ru/link/?req=doc&amp;base=LAW&amp;n=216541&amp;dst=100010" TargetMode="External"/><Relationship Id="rId38" Type="http://schemas.openxmlformats.org/officeDocument/2006/relationships/hyperlink" Target="https://login.consultant.ru/link/?req=doc&amp;base=LAW&amp;n=174549&amp;dst=100009" TargetMode="External"/><Relationship Id="rId46" Type="http://schemas.openxmlformats.org/officeDocument/2006/relationships/hyperlink" Target="https://login.consultant.ru/link/?req=doc&amp;base=LAW&amp;n=198028&amp;dst=100009" TargetMode="External"/><Relationship Id="rId20" Type="http://schemas.openxmlformats.org/officeDocument/2006/relationships/hyperlink" Target="https://login.consultant.ru/link/?req=doc&amp;base=LAW&amp;n=385079&amp;dst=103561" TargetMode="External"/><Relationship Id="rId41" Type="http://schemas.openxmlformats.org/officeDocument/2006/relationships/hyperlink" Target="https://login.consultant.ru/link/?req=doc&amp;base=LAW&amp;n=330721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8382&amp;dst=1007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6428</Words>
  <Characters>36643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Баширова Елена Владимировна</dc:creator>
  <cp:keywords/>
  <dc:description/>
  <cp:lastModifiedBy>Баширова Елена Владимировна</cp:lastModifiedBy>
  <cp:revision>1</cp:revision>
  <dcterms:created xsi:type="dcterms:W3CDTF">2024-07-24T06:07:00Z</dcterms:created>
  <dcterms:modified xsi:type="dcterms:W3CDTF">2024-07-24T06:07:00Z</dcterms:modified>
</cp:coreProperties>
</file>