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537" w:rsidRDefault="00194E03" w:rsidP="00194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150537" w:rsidRPr="00194E03">
        <w:rPr>
          <w:rFonts w:ascii="Times New Roman" w:hAnsi="Times New Roman" w:cs="Times New Roman"/>
          <w:b/>
          <w:sz w:val="28"/>
          <w:szCs w:val="28"/>
        </w:rPr>
        <w:t>ополнительны</w:t>
      </w:r>
      <w:r w:rsidRPr="00194E03">
        <w:rPr>
          <w:rFonts w:ascii="Times New Roman" w:hAnsi="Times New Roman" w:cs="Times New Roman"/>
          <w:b/>
          <w:sz w:val="28"/>
          <w:szCs w:val="28"/>
        </w:rPr>
        <w:t>е</w:t>
      </w:r>
      <w:r w:rsidR="00150537" w:rsidRPr="00194E03">
        <w:rPr>
          <w:rFonts w:ascii="Times New Roman" w:hAnsi="Times New Roman" w:cs="Times New Roman"/>
          <w:b/>
          <w:sz w:val="28"/>
          <w:szCs w:val="28"/>
        </w:rPr>
        <w:t xml:space="preserve"> профессиональны</w:t>
      </w:r>
      <w:r w:rsidRPr="00194E03">
        <w:rPr>
          <w:rFonts w:ascii="Times New Roman" w:hAnsi="Times New Roman" w:cs="Times New Roman"/>
          <w:b/>
          <w:sz w:val="28"/>
          <w:szCs w:val="28"/>
        </w:rPr>
        <w:t>е</w:t>
      </w:r>
      <w:r w:rsidR="00150537" w:rsidRPr="00194E03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194E03">
        <w:rPr>
          <w:rFonts w:ascii="Times New Roman" w:hAnsi="Times New Roman" w:cs="Times New Roman"/>
          <w:b/>
          <w:sz w:val="28"/>
          <w:szCs w:val="28"/>
        </w:rPr>
        <w:t>ы</w:t>
      </w:r>
      <w:r w:rsidR="00150537" w:rsidRPr="00194E03">
        <w:rPr>
          <w:rFonts w:ascii="Times New Roman" w:hAnsi="Times New Roman" w:cs="Times New Roman"/>
          <w:b/>
          <w:sz w:val="28"/>
          <w:szCs w:val="28"/>
        </w:rPr>
        <w:t xml:space="preserve"> повышения квалификации</w:t>
      </w:r>
    </w:p>
    <w:p w:rsidR="00194E03" w:rsidRPr="00194E03" w:rsidRDefault="00194E03" w:rsidP="00194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Очная форма обучения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262"/>
        <w:gridCol w:w="1117"/>
        <w:gridCol w:w="5954"/>
        <w:gridCol w:w="1665"/>
      </w:tblGrid>
      <w:tr w:rsidR="004F0721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9E6448" w:rsidRPr="009E6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аименование </w:t>
            </w:r>
            <w:r w:rsidRPr="009E644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обучения</w:t>
            </w:r>
            <w:r w:rsidR="004F0721" w:rsidRPr="009E6448">
              <w:rPr>
                <w:rFonts w:ascii="Times New Roman" w:hAnsi="Times New Roman" w:cs="Times New Roman"/>
                <w:b/>
                <w:sz w:val="24"/>
                <w:szCs w:val="24"/>
              </w:rPr>
              <w:t>, рублей</w:t>
            </w:r>
          </w:p>
        </w:tc>
      </w:tr>
      <w:tr w:rsidR="009F1F88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и отчетность в бюджетных (автономных, казенных) учреждениях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Бухгалтеры, экономисты, менеджеры, </w:t>
            </w:r>
            <w:r w:rsidRPr="009E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финансово-экономических и административных подразделений</w:t>
            </w: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сектора бюджетных, автономных и </w:t>
            </w:r>
            <w:r w:rsidR="00167D64" w:rsidRPr="009E6448">
              <w:rPr>
                <w:rFonts w:ascii="Times New Roman" w:hAnsi="Times New Roman" w:cs="Times New Roman"/>
                <w:sz w:val="24"/>
                <w:szCs w:val="24"/>
              </w:rPr>
              <w:t>казенных учреждений,</w:t>
            </w: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</w:t>
            </w:r>
          </w:p>
        </w:tc>
        <w:tc>
          <w:tcPr>
            <w:tcW w:w="1665" w:type="dxa"/>
          </w:tcPr>
          <w:p w:rsidR="00150537" w:rsidRPr="009E6448" w:rsidRDefault="00150537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9F1F88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управление: бухгалтерский учет и отчетность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Бухгалтера и контролеры-ревизоры некоммерческих организаций (государственных, муниципальных автономных, бюджетных, казённых), включая учреждения местного самоуправления и образования</w:t>
            </w:r>
          </w:p>
        </w:tc>
        <w:tc>
          <w:tcPr>
            <w:tcW w:w="1665" w:type="dxa"/>
          </w:tcPr>
          <w:p w:rsidR="00150537" w:rsidRPr="009E6448" w:rsidRDefault="00150537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9F1F88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Особенности бухгалтерского учета и аудита на предприятиях в современных условиях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Бухгалтеры, экономисты, менеджеры, </w:t>
            </w:r>
            <w:r w:rsidRPr="009E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финансово-экономических и </w:t>
            </w:r>
            <w:r w:rsidR="00167D64" w:rsidRPr="009E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административных подразделений</w:t>
            </w:r>
            <w:r w:rsidR="00167D64" w:rsidRPr="009E6448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коммерческих предприятий,</w:t>
            </w: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организаций, преподаватели учетных и общеэкономических дисциплин</w:t>
            </w:r>
          </w:p>
        </w:tc>
        <w:tc>
          <w:tcPr>
            <w:tcW w:w="1665" w:type="dxa"/>
          </w:tcPr>
          <w:p w:rsidR="00150537" w:rsidRPr="009E6448" w:rsidRDefault="00150537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50537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реализация адаптированных </w:t>
            </w:r>
            <w:r w:rsidR="004F0721" w:rsidRPr="009E6448">
              <w:rPr>
                <w:rFonts w:ascii="Times New Roman" w:hAnsi="Times New Roman" w:cs="Times New Roman"/>
                <w:sz w:val="24"/>
                <w:szCs w:val="24"/>
              </w:rPr>
              <w:t>программ для</w:t>
            </w: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ограниченными возможностями здоровья в условиях реализации ФГОС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Учителя начального и среднего звена, школьные психологи, социальные педагоги</w:t>
            </w:r>
          </w:p>
        </w:tc>
        <w:tc>
          <w:tcPr>
            <w:tcW w:w="1665" w:type="dxa"/>
          </w:tcPr>
          <w:p w:rsidR="00150537" w:rsidRPr="009E6448" w:rsidRDefault="00150537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50537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педагогов дополнительного образования в условиях ФГОС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665" w:type="dxa"/>
          </w:tcPr>
          <w:p w:rsidR="00150537" w:rsidRPr="009E6448" w:rsidRDefault="00150537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50537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детей с ОВЗ в условиях реализации ФГОС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4F0721" w:rsidP="009E6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9E6448" w:rsidRDefault="00150537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Учителя начального и среднего звена, школьные психологи, социальные педагоги</w:t>
            </w:r>
          </w:p>
        </w:tc>
        <w:tc>
          <w:tcPr>
            <w:tcW w:w="1665" w:type="dxa"/>
          </w:tcPr>
          <w:p w:rsidR="00150537" w:rsidRPr="009E6448" w:rsidRDefault="00150537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участников образовательного процесса в условиях внедрения ФГОС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Школьные психологи, социальные педагоги, учителя - предметники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педагога профессионального образования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Педагоги образовательных учреждений системы СПО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Профессионально-педагогическая компетентность педагога в условиях реализации ФГОС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педагога как условие достижения качества образования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субъектов педагогического процесса: работа с эмоциональным выгоранием учителей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Школьные психологи, социальные педагоги, учителя - предметники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Тьюторство</w:t>
            </w:r>
            <w:proofErr w:type="spellEnd"/>
            <w:r w:rsidRPr="009E6448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инклюзивного образования</w:t>
            </w:r>
          </w:p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Школьные психологи, социальные педагоги, учителя - предметники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психологической поддержки и сопровождения школьников</w:t>
            </w:r>
          </w:p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Школьные психологи, социальные педагоги, учителя - предметники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исследовательской деятельности учащихся</w:t>
            </w:r>
          </w:p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Школьные психологи, социальные педагоги, учителя – предметники, педагоги дополнительного образования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школьников в условиях реализации ФГОС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ФГОС среднего общего образования: проблемы и пути их решения в условиях современного образовательного процесса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профессиональных компетенций вожатого: методические основы организации отдыха и оздоровления детей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Студенты СПО и ВО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Деятельность дошкольной образовательной организации в условиях реализации ФГОС: управленческий аспект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eastAsia="Arial Unicode MS" w:hAnsi="Times New Roman" w:cs="Times New Roman"/>
                <w:sz w:val="24"/>
                <w:szCs w:val="24"/>
              </w:rPr>
              <w:t>Руководители дошкольных образовательных организаций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eastAsia="Arial Unicode MS" w:hAnsi="Times New Roman" w:cs="Times New Roman"/>
                <w:sz w:val="24"/>
                <w:szCs w:val="24"/>
              </w:rPr>
              <w:t>Проектирование и реализация адаптированной образовательной программы для детей с ограниченными возможностями здоровья в соответствии с ФГОС дошкольного образования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tabs>
                <w:tab w:val="left" w:pos="317"/>
              </w:tabs>
              <w:ind w:left="0"/>
              <w:rPr>
                <w:rFonts w:eastAsia="Arial Unicode MS"/>
                <w:lang w:eastAsia="en-US"/>
              </w:rPr>
            </w:pPr>
            <w:r w:rsidRPr="009E6448">
              <w:rPr>
                <w:rFonts w:eastAsia="Arial Unicode MS"/>
                <w:lang w:eastAsia="en-US"/>
              </w:rPr>
              <w:t>Воспитатели дошкольных образовательных организаций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eastAsia="Arial Unicode MS" w:hAnsi="Times New Roman" w:cs="Times New Roman"/>
                <w:sz w:val="24"/>
                <w:szCs w:val="24"/>
              </w:rPr>
              <w:t>Основы профессиональной деятельности младших воспитателей в условиях стандартизации дошкольного образования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Младшие воспитатели 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eastAsia="Arial Unicode MS" w:hAnsi="Times New Roman" w:cs="Times New Roman"/>
                <w:sz w:val="24"/>
                <w:szCs w:val="24"/>
              </w:rPr>
              <w:t>Педагогическое сопровождение игровой деятельности дошкольников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tabs>
                <w:tab w:val="left" w:pos="317"/>
              </w:tabs>
              <w:ind w:left="0"/>
              <w:jc w:val="center"/>
              <w:rPr>
                <w:rFonts w:eastAsia="Arial Unicode MS"/>
                <w:lang w:eastAsia="en-US"/>
              </w:rPr>
            </w:pPr>
            <w:r w:rsidRPr="009E6448">
              <w:rPr>
                <w:lang w:eastAsia="en-US"/>
              </w:rPr>
              <w:t>36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tabs>
                <w:tab w:val="left" w:pos="317"/>
              </w:tabs>
              <w:ind w:left="0"/>
              <w:rPr>
                <w:rFonts w:eastAsia="Arial Unicode MS"/>
                <w:lang w:eastAsia="en-US"/>
              </w:rPr>
            </w:pPr>
            <w:r w:rsidRPr="009E6448">
              <w:rPr>
                <w:rFonts w:eastAsia="Arial Unicode MS"/>
                <w:lang w:eastAsia="en-US"/>
              </w:rPr>
              <w:t>Воспитатели дошкольных образовательных организаций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9E6448">
              <w:rPr>
                <w:rFonts w:ascii="Times New Roman" w:eastAsia="Arial Unicode MS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9E644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-образовательного процесса в условиях реализации ФГОС дошкольного образования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tabs>
                <w:tab w:val="left" w:pos="317"/>
              </w:tabs>
              <w:ind w:left="0"/>
              <w:rPr>
                <w:rFonts w:eastAsia="Arial Unicode MS"/>
                <w:lang w:eastAsia="en-US"/>
              </w:rPr>
            </w:pPr>
            <w:r w:rsidRPr="009E6448">
              <w:rPr>
                <w:rFonts w:eastAsia="Arial Unicode MS"/>
                <w:lang w:eastAsia="en-US"/>
              </w:rPr>
              <w:t>Воспитатели дошкольных образовательных организаций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eastAsia="Arial Unicode MS" w:hAnsi="Times New Roman" w:cs="Times New Roman"/>
                <w:sz w:val="24"/>
                <w:szCs w:val="24"/>
              </w:rPr>
              <w:t>Методические основы организации учебной деятельности младших школьников в условиях реализации требований ФГОС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tabs>
                <w:tab w:val="left" w:pos="317"/>
              </w:tabs>
              <w:ind w:left="0"/>
              <w:rPr>
                <w:rFonts w:eastAsia="Arial Unicode MS"/>
                <w:lang w:eastAsia="en-US"/>
              </w:rPr>
            </w:pPr>
            <w:r w:rsidRPr="009E6448">
              <w:rPr>
                <w:rFonts w:eastAsia="Arial Unicode MS"/>
                <w:lang w:eastAsia="en-US"/>
              </w:rPr>
              <w:t>Учителя начальных классов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Решение заданий повышенной сложности в ЕГЭ и ОГЭ по истории</w:t>
            </w:r>
          </w:p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Учителя средней школы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194E03" w:rsidRPr="009E6448" w:rsidTr="009E6448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социально-гуманитарного образования: подготовка к государственной аттестации по обществознанию</w:t>
            </w:r>
          </w:p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Учителя средней школы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Интернет-технологии в образовании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Учителя школ и преподаватели образовательных учреждений высшего и среднего профессионального образования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Проектная и исследовательская деятельность: внедрение в условиях реализации ФГОС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Учителя общеобразовательных школ, педагоги образовательных учреждений высшего и среднего профессионального образования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iCs/>
                <w:sz w:val="24"/>
                <w:szCs w:val="24"/>
              </w:rPr>
              <w:t>Служба медиации. Медиативные технологии в работе с несовершеннолетними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Школьные психологи, социальные педагоги, учителя – предметники и педагоги образовательных учреждений СПО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младших школьников к участию в математических олимпиадах, конкурсах и исследовательских проектах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зам. директора по учебной работе, методисты в организациях среднего общего образования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управления в условиях реализации нацпроекта «Образование»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9E644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учащихся образовательных учреждений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Учителя образовательных учреждений начального, основного, среднего общего образования, а также среднего профессионального образования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Технологии реализации ФГОС по предмету «Физическая культура» в образовательных учреждениях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Учителя образовательных учреждений начального, основного, среднего общего образования, а также среднего профессионального образования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профессиональной компетентности учителей математики в аспекте подготовки выпускников к итоговой аттестации профильного уровня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665" w:type="dxa"/>
          </w:tcPr>
          <w:p w:rsidR="00194E03" w:rsidRPr="009E6448" w:rsidRDefault="00667D45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94E03" w:rsidRPr="009E64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и технологии начального математического образования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Обучение математике в классах с углубленным изучением математики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 xml:space="preserve">Учителя - предметники 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и методические основы школьного курса алгоритмизации и программирования на языке </w:t>
            </w:r>
            <w:proofErr w:type="spellStart"/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Учителя образовательных учреждений основного, среднего общего образования, а также среднего профессионального образования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Методика подготовки школьников к ЕГЭ по информатике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 xml:space="preserve">Учителя - предметники 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Информатизация управления процессом обучения на основе интернет-сервисов и свободного программного обеспечения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Педагоги образовательных учреждений основного, среднего общего образования, а также среднего профессионального образования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методические основы реализации образовательных программ с использованием электронного и дистанционного обучения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Педагоги образовательных учреждений начального, основного, среднего общего образования, а также среднего профессионального образования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 xml:space="preserve">Новейшие технологии в обучении иностранному языку в современном образовательном пространстве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 xml:space="preserve">Учителя образовательных учреждений основного, среднего общего образования, а также среднего профессионального и высшего образования 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Особенности и трудности подготовки</w:t>
            </w:r>
            <w:proofErr w:type="gramEnd"/>
            <w:r w:rsidRPr="009E644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 сдаче итоговой аттестации по английскому языку: методы и технологии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Управление закупками для государственных и муниципальных нужд (в соответствии с положениями Федерального закона от 05.04.2013 № 44-ФЗ) и корпоративными закупками (в соответствии с положениями Федерального закона от 18.07.2011 № 223-ФЗ)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64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пециалисты контрактных служб, </w:t>
            </w: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сотрудники, отвечающие за закупки в унитарных предприятиях, а также в бюджетных и автономных учреждениях, и иные лица, отвечающие за осуществление закупок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194E03" w:rsidRPr="009E6448" w:rsidTr="009E64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Управление закупками для государственных и муниципальных нужд (в соответствии с положениями Федерального закона от 05.04.2013 № 44-ФЗ)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03" w:rsidRPr="009E6448" w:rsidRDefault="00194E03" w:rsidP="009E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64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пециалисты контрактных служб, </w:t>
            </w: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сотрудники, отвечающие за закупки в унитарных предприятиях, а также в бюджетных и автономных учреждениях, и иные лица, отвечающие за осуществление закупок</w:t>
            </w:r>
          </w:p>
        </w:tc>
        <w:tc>
          <w:tcPr>
            <w:tcW w:w="1665" w:type="dxa"/>
          </w:tcPr>
          <w:p w:rsidR="00194E03" w:rsidRPr="009E6448" w:rsidRDefault="00194E03" w:rsidP="009E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</w:tbl>
    <w:p w:rsidR="00150537" w:rsidRDefault="00150537"/>
    <w:sectPr w:rsidR="00150537" w:rsidSect="00194E0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7339D"/>
    <w:multiLevelType w:val="hybridMultilevel"/>
    <w:tmpl w:val="99F84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2A"/>
    <w:rsid w:val="00150537"/>
    <w:rsid w:val="00167D64"/>
    <w:rsid w:val="00194E03"/>
    <w:rsid w:val="002C3C0A"/>
    <w:rsid w:val="004F0721"/>
    <w:rsid w:val="00667D45"/>
    <w:rsid w:val="009E6448"/>
    <w:rsid w:val="009F1F88"/>
    <w:rsid w:val="00A10FFB"/>
    <w:rsid w:val="00BC4B2A"/>
    <w:rsid w:val="00D5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B33F1-6DC8-467E-9F54-61204E78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053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7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Яцук Наталья Дмитриевна</dc:creator>
  <cp:keywords/>
  <dc:description/>
  <cp:lastModifiedBy>Тришкина Нелли Искандаровна</cp:lastModifiedBy>
  <cp:revision>5</cp:revision>
  <cp:lastPrinted>2020-07-29T05:07:00Z</cp:lastPrinted>
  <dcterms:created xsi:type="dcterms:W3CDTF">2020-07-28T08:31:00Z</dcterms:created>
  <dcterms:modified xsi:type="dcterms:W3CDTF">2020-07-29T08:12:00Z</dcterms:modified>
</cp:coreProperties>
</file>