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499" w:rsidRDefault="002E049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E0499" w:rsidRDefault="002E0499">
      <w:pPr>
        <w:pStyle w:val="ConsPlusNormal"/>
        <w:jc w:val="both"/>
        <w:outlineLvl w:val="0"/>
      </w:pPr>
    </w:p>
    <w:p w:rsidR="002E0499" w:rsidRDefault="002E0499">
      <w:pPr>
        <w:pStyle w:val="ConsPlusNormal"/>
        <w:outlineLvl w:val="0"/>
      </w:pPr>
      <w:r>
        <w:t>Зарегистрировано в Минюсте России 22 марта 2018 г. N 50467</w:t>
      </w:r>
    </w:p>
    <w:p w:rsidR="002E0499" w:rsidRDefault="002E04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E0499" w:rsidRDefault="002E0499">
      <w:pPr>
        <w:pStyle w:val="ConsPlusTitle"/>
        <w:jc w:val="both"/>
      </w:pPr>
    </w:p>
    <w:p w:rsidR="002E0499" w:rsidRDefault="002E0499">
      <w:pPr>
        <w:pStyle w:val="ConsPlusTitle"/>
        <w:jc w:val="center"/>
      </w:pPr>
      <w:r>
        <w:t>ПРИКАЗ</w:t>
      </w:r>
    </w:p>
    <w:p w:rsidR="002E0499" w:rsidRDefault="002E0499">
      <w:pPr>
        <w:pStyle w:val="ConsPlusTitle"/>
        <w:jc w:val="center"/>
      </w:pPr>
      <w:r>
        <w:t>от 28 февраля 2018 г. N 144</w:t>
      </w:r>
    </w:p>
    <w:p w:rsidR="002E0499" w:rsidRDefault="002E0499">
      <w:pPr>
        <w:pStyle w:val="ConsPlusTitle"/>
        <w:jc w:val="both"/>
      </w:pPr>
    </w:p>
    <w:p w:rsidR="002E0499" w:rsidRDefault="002E0499">
      <w:pPr>
        <w:pStyle w:val="ConsPlusTitle"/>
        <w:jc w:val="center"/>
      </w:pPr>
      <w:r>
        <w:t>ОБ УТВЕРЖДЕНИИ</w:t>
      </w:r>
    </w:p>
    <w:p w:rsidR="002E0499" w:rsidRDefault="002E049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E0499" w:rsidRDefault="002E049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E0499" w:rsidRDefault="002E0499">
      <w:pPr>
        <w:pStyle w:val="ConsPlusTitle"/>
        <w:jc w:val="center"/>
      </w:pPr>
      <w:r>
        <w:t>13.03.02 ЭЛЕКТРОЭНЕРГЕТИКА И ЭЛЕКТРОТЕХНИКА</w:t>
      </w:r>
    </w:p>
    <w:p w:rsidR="002E0499" w:rsidRDefault="002E04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04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99" w:rsidRDefault="002E04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99" w:rsidRDefault="002E04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0499" w:rsidRDefault="002E04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499" w:rsidRDefault="002E04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2E0499" w:rsidRDefault="002E04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99" w:rsidRDefault="002E0499">
            <w:pPr>
              <w:pStyle w:val="ConsPlusNormal"/>
            </w:pPr>
          </w:p>
        </w:tc>
      </w:tr>
    </w:tbl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13.03.02 Электроэнергетика и электротехника (далее - стандарт).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</w:t>
      </w:r>
      <w:hyperlink r:id="rId11">
        <w:r>
          <w:rPr>
            <w:color w:val="0000FF"/>
          </w:rPr>
          <w:t>13.03.02</w:t>
        </w:r>
      </w:hyperlink>
      <w:r>
        <w:t xml:space="preserve"> Электроэнергетика и электротехника (уровень бакалавриата), утвержденным приказом Министерства образования и науки Российской Федерации от 3 сентября 2015 г. N 955 (зарегистрирован Министерством юстиции Российской Федерации 25 сентября 2015 г., регистрационный N 39014), прекращается 31 декабря 2018 года.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right"/>
      </w:pPr>
      <w:r>
        <w:t>Министр</w:t>
      </w:r>
    </w:p>
    <w:p w:rsidR="002E0499" w:rsidRDefault="002E0499">
      <w:pPr>
        <w:pStyle w:val="ConsPlusNormal"/>
        <w:jc w:val="right"/>
      </w:pPr>
      <w:r>
        <w:t>О.Ю.ВАСИЛЬЕВА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right"/>
        <w:outlineLvl w:val="0"/>
      </w:pPr>
      <w:r>
        <w:lastRenderedPageBreak/>
        <w:t>Приложение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right"/>
      </w:pPr>
      <w:r>
        <w:t>Утвержден</w:t>
      </w:r>
    </w:p>
    <w:p w:rsidR="002E0499" w:rsidRDefault="002E0499">
      <w:pPr>
        <w:pStyle w:val="ConsPlusNormal"/>
        <w:jc w:val="right"/>
      </w:pPr>
      <w:r>
        <w:t>приказом Министерства образования</w:t>
      </w:r>
    </w:p>
    <w:p w:rsidR="002E0499" w:rsidRDefault="002E0499">
      <w:pPr>
        <w:pStyle w:val="ConsPlusNormal"/>
        <w:jc w:val="right"/>
      </w:pPr>
      <w:r>
        <w:t>и науки Российской Федерации</w:t>
      </w:r>
    </w:p>
    <w:p w:rsidR="002E0499" w:rsidRDefault="002E0499">
      <w:pPr>
        <w:pStyle w:val="ConsPlusNormal"/>
        <w:jc w:val="right"/>
      </w:pPr>
      <w:r>
        <w:t>от 28 февраля 2018 г. N 144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2E0499" w:rsidRDefault="002E0499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2E0499" w:rsidRDefault="002E0499">
      <w:pPr>
        <w:pStyle w:val="ConsPlusTitle"/>
        <w:jc w:val="center"/>
      </w:pPr>
      <w:r>
        <w:t>13.03.02 ЭЛЕКТРОЭНЕРГЕТИКА И ЭЛЕКТРОТЕХНИКА</w:t>
      </w:r>
    </w:p>
    <w:p w:rsidR="002E0499" w:rsidRDefault="002E04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E04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99" w:rsidRDefault="002E04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99" w:rsidRDefault="002E04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0499" w:rsidRDefault="002E04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499" w:rsidRDefault="002E04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2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2E0499" w:rsidRDefault="002E04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3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4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5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499" w:rsidRDefault="002E0499">
            <w:pPr>
              <w:pStyle w:val="ConsPlusNormal"/>
            </w:pPr>
          </w:p>
        </w:tc>
      </w:tr>
    </w:tbl>
    <w:p w:rsidR="002E0499" w:rsidRDefault="002E0499">
      <w:pPr>
        <w:pStyle w:val="ConsPlusNormal"/>
        <w:jc w:val="both"/>
      </w:pPr>
    </w:p>
    <w:p w:rsidR="002E0499" w:rsidRDefault="002E0499">
      <w:pPr>
        <w:pStyle w:val="ConsPlusTitle"/>
        <w:jc w:val="center"/>
        <w:outlineLvl w:val="1"/>
      </w:pPr>
      <w:r>
        <w:t>I. Общие положения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13.03.02 Электроэнергетика и электротехника (далее соответственно - программа бакалавриата, направление подготовки).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</w:t>
      </w:r>
      <w:r>
        <w:lastRenderedPageBreak/>
        <w:t>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2018, N 1, ст. 57) (далее - Федеральный закон N 273-ФЗ).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Статья 14</w:t>
        </w:r>
      </w:hyperlink>
      <w:r>
        <w:t xml:space="preserve"> Федерального закона N 273-ФЗ.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ind w:firstLine="540"/>
        <w:jc w:val="both"/>
      </w:pPr>
      <w:bookmarkStart w:id="1" w:name="P62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2E0499" w:rsidRDefault="002E0499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1.8</w:t>
        </w:r>
      </w:hyperlink>
      <w:r>
        <w:t xml:space="preserve"> и </w:t>
      </w:r>
      <w:hyperlink w:anchor="P66">
        <w:r>
          <w:rPr>
            <w:color w:val="0000FF"/>
          </w:rPr>
          <w:t>1.9</w:t>
        </w:r>
      </w:hyperlink>
      <w:r>
        <w:t xml:space="preserve"> ФГОС ВО: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2E0499" w:rsidRDefault="002E0499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</w:t>
      </w:r>
      <w:r>
        <w:lastRenderedPageBreak/>
        <w:t>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ind w:firstLine="540"/>
        <w:jc w:val="both"/>
      </w:pPr>
      <w:hyperlink r:id="rId19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2E0499" w:rsidRDefault="002E0499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сфере проектирования и эксплуатации объектов электроэнергетики);</w:t>
      </w:r>
    </w:p>
    <w:p w:rsidR="002E0499" w:rsidRDefault="002E0499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17</w:t>
        </w:r>
      </w:hyperlink>
      <w:r>
        <w:t xml:space="preserve"> Транспорт (в сфере проектирования и эксплуатации электротехнического оборудования электрического транспорта);</w:t>
      </w:r>
    </w:p>
    <w:p w:rsidR="002E0499" w:rsidRDefault="002E0499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эксплуатации газотранспортного оборудования и газораспределительных станций);</w:t>
      </w:r>
    </w:p>
    <w:p w:rsidR="002E0499" w:rsidRDefault="002E0499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20</w:t>
        </w:r>
      </w:hyperlink>
      <w:r>
        <w:t xml:space="preserve"> Электроэнергетика (в сферах электроэнергетики и электротехники);</w:t>
      </w:r>
    </w:p>
    <w:p w:rsidR="002E0499" w:rsidRDefault="002E0499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24</w:t>
        </w:r>
      </w:hyperlink>
      <w:r>
        <w:t xml:space="preserve"> Атомная промышленность (в сферах: проектирования и эксплуатации объектов электроэнергетики; технического обслуживания и ремонта электромеханического оборудования);</w:t>
      </w:r>
    </w:p>
    <w:p w:rsidR="002E0499" w:rsidRDefault="002E0499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27</w:t>
        </w:r>
      </w:hyperlink>
      <w:r>
        <w:t xml:space="preserve"> Металлургическое производство (в сфере эксплуатации электротехнического оборудования);</w:t>
      </w:r>
    </w:p>
    <w:p w:rsidR="002E0499" w:rsidRDefault="002E0499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производства волоконно-оптических кабелей; проектирования и эксплуатации электроэнергетических систем, электротехнических комплексов, систем электроснабжения, автоматизации и механизации производства).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E0499" w:rsidRDefault="002E0499">
      <w:pPr>
        <w:pStyle w:val="ConsPlusNormal"/>
        <w:spacing w:before="220"/>
        <w:ind w:firstLine="540"/>
        <w:jc w:val="both"/>
      </w:pPr>
      <w:bookmarkStart w:id="4" w:name="P84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проектный;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конструкторский;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эксплуатационный;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монтажный;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наладочный.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</w:t>
      </w:r>
      <w:r>
        <w:lastRenderedPageBreak/>
        <w:t>ориентации ее на: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2E0499" w:rsidRDefault="002E0499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2E0499" w:rsidRDefault="002E0499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2</w:t>
        </w:r>
      </w:hyperlink>
      <w:r>
        <w:t xml:space="preserve"> "Практика";</w:t>
      </w:r>
    </w:p>
    <w:p w:rsidR="002E0499" w:rsidRDefault="002E0499">
      <w:pPr>
        <w:pStyle w:val="ConsPlusNormal"/>
        <w:spacing w:before="220"/>
        <w:ind w:firstLine="540"/>
        <w:jc w:val="both"/>
      </w:pPr>
      <w:hyperlink w:anchor="P118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right"/>
      </w:pPr>
      <w:r>
        <w:t>Таблица</w:t>
      </w:r>
    </w:p>
    <w:p w:rsidR="002E0499" w:rsidRDefault="002E04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2"/>
        <w:gridCol w:w="4320"/>
        <w:gridCol w:w="3599"/>
      </w:tblGrid>
      <w:tr w:rsidR="002E0499">
        <w:tc>
          <w:tcPr>
            <w:tcW w:w="5462" w:type="dxa"/>
            <w:gridSpan w:val="2"/>
          </w:tcPr>
          <w:p w:rsidR="002E0499" w:rsidRDefault="002E0499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599" w:type="dxa"/>
          </w:tcPr>
          <w:p w:rsidR="002E0499" w:rsidRDefault="002E0499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2E0499">
        <w:tc>
          <w:tcPr>
            <w:tcW w:w="1142" w:type="dxa"/>
          </w:tcPr>
          <w:p w:rsidR="002E0499" w:rsidRDefault="002E0499">
            <w:pPr>
              <w:pStyle w:val="ConsPlusNormal"/>
              <w:jc w:val="center"/>
            </w:pPr>
            <w:bookmarkStart w:id="5" w:name="P112"/>
            <w:bookmarkEnd w:id="5"/>
            <w:r>
              <w:t>Блок 1</w:t>
            </w:r>
          </w:p>
        </w:tc>
        <w:tc>
          <w:tcPr>
            <w:tcW w:w="4320" w:type="dxa"/>
          </w:tcPr>
          <w:p w:rsidR="002E0499" w:rsidRDefault="002E049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99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2E0499">
        <w:tc>
          <w:tcPr>
            <w:tcW w:w="1142" w:type="dxa"/>
          </w:tcPr>
          <w:p w:rsidR="002E0499" w:rsidRDefault="002E0499">
            <w:pPr>
              <w:pStyle w:val="ConsPlusNormal"/>
              <w:jc w:val="center"/>
            </w:pPr>
            <w:bookmarkStart w:id="6" w:name="P115"/>
            <w:bookmarkEnd w:id="6"/>
            <w:r>
              <w:t>Блок 2</w:t>
            </w:r>
          </w:p>
        </w:tc>
        <w:tc>
          <w:tcPr>
            <w:tcW w:w="4320" w:type="dxa"/>
          </w:tcPr>
          <w:p w:rsidR="002E0499" w:rsidRDefault="002E0499">
            <w:pPr>
              <w:pStyle w:val="ConsPlusNormal"/>
            </w:pPr>
            <w:r>
              <w:t>Практика</w:t>
            </w:r>
          </w:p>
        </w:tc>
        <w:tc>
          <w:tcPr>
            <w:tcW w:w="3599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не менее 12</w:t>
            </w:r>
          </w:p>
        </w:tc>
      </w:tr>
      <w:tr w:rsidR="002E0499">
        <w:tc>
          <w:tcPr>
            <w:tcW w:w="1142" w:type="dxa"/>
          </w:tcPr>
          <w:p w:rsidR="002E0499" w:rsidRDefault="002E0499">
            <w:pPr>
              <w:pStyle w:val="ConsPlusNormal"/>
              <w:jc w:val="center"/>
            </w:pPr>
            <w:bookmarkStart w:id="7" w:name="P118"/>
            <w:bookmarkEnd w:id="7"/>
            <w:r>
              <w:t>Блок 3</w:t>
            </w:r>
          </w:p>
        </w:tc>
        <w:tc>
          <w:tcPr>
            <w:tcW w:w="4320" w:type="dxa"/>
          </w:tcPr>
          <w:p w:rsidR="002E0499" w:rsidRDefault="002E049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99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6 - 9</w:t>
            </w:r>
          </w:p>
        </w:tc>
      </w:tr>
      <w:tr w:rsidR="002E0499">
        <w:tc>
          <w:tcPr>
            <w:tcW w:w="5462" w:type="dxa"/>
            <w:gridSpan w:val="2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599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240</w:t>
            </w:r>
          </w:p>
        </w:tc>
      </w:tr>
    </w:tbl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ind w:firstLine="540"/>
        <w:jc w:val="both"/>
      </w:pPr>
      <w:bookmarkStart w:id="8" w:name="P124"/>
      <w:bookmarkEnd w:id="8"/>
      <w:r>
        <w:t xml:space="preserve">2.2. Программа бакалавриата в рамках </w:t>
      </w:r>
      <w:hyperlink w:anchor="P112">
        <w:r>
          <w:rPr>
            <w:color w:val="0000FF"/>
          </w:rPr>
          <w:t>Блока 1</w:t>
        </w:r>
      </w:hyperlink>
      <w:r>
        <w:t xml:space="preserve"> "Дисциплины (модули)" должна обеспечивать: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2E0499" w:rsidRDefault="002E0499">
      <w:pPr>
        <w:pStyle w:val="ConsPlusNormal"/>
        <w:jc w:val="both"/>
      </w:pPr>
      <w:r>
        <w:t xml:space="preserve">(п. 2.2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2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lastRenderedPageBreak/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2E0499" w:rsidRDefault="002E0499">
      <w:pPr>
        <w:pStyle w:val="ConsPlusNormal"/>
        <w:spacing w:before="220"/>
        <w:ind w:firstLine="540"/>
        <w:jc w:val="both"/>
      </w:pPr>
      <w:bookmarkStart w:id="9" w:name="P132"/>
      <w:bookmarkEnd w:id="9"/>
      <w:r>
        <w:t xml:space="preserve">2.4. В </w:t>
      </w:r>
      <w:hyperlink w:anchor="P115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практика по получению первичных навыков работы с программным обеспечением;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практика по получению первичных навыков научно-исследовательской работы;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профилирующая практика.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2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2.6. Организация: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32">
        <w:r>
          <w:rPr>
            <w:color w:val="0000FF"/>
          </w:rPr>
          <w:t>пункте 2.4</w:t>
        </w:r>
      </w:hyperlink>
      <w:r>
        <w:t xml:space="preserve"> ФГОС ВО;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8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lastRenderedPageBreak/>
        <w:t>Факультативные дисциплины (модули) не включаются в объем программы бакалавриата.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2E0499" w:rsidRDefault="002E049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4">
        <w:r>
          <w:rPr>
            <w:color w:val="0000FF"/>
          </w:rPr>
          <w:t>пункте 2.2</w:t>
        </w:r>
      </w:hyperlink>
      <w:r>
        <w:t xml:space="preserve"> ФГОС ВО;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12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2E0499" w:rsidRDefault="002E0499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2.10. 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2.11.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2E0499" w:rsidRDefault="002E0499">
      <w:pPr>
        <w:pStyle w:val="ConsPlusTitle"/>
        <w:jc w:val="center"/>
      </w:pPr>
      <w:r>
        <w:t>программы бакалавриата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2E0499" w:rsidRDefault="002E04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4"/>
        <w:gridCol w:w="6293"/>
      </w:tblGrid>
      <w:tr w:rsidR="002E0499">
        <w:tc>
          <w:tcPr>
            <w:tcW w:w="2774" w:type="dxa"/>
          </w:tcPr>
          <w:p w:rsidR="002E0499" w:rsidRDefault="002E049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2E0499">
        <w:tc>
          <w:tcPr>
            <w:tcW w:w="2774" w:type="dxa"/>
            <w:vAlign w:val="center"/>
          </w:tcPr>
          <w:p w:rsidR="002E0499" w:rsidRDefault="002E049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E0499">
        <w:tc>
          <w:tcPr>
            <w:tcW w:w="2774" w:type="dxa"/>
            <w:vAlign w:val="center"/>
          </w:tcPr>
          <w:p w:rsidR="002E0499" w:rsidRDefault="002E049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both"/>
            </w:pPr>
            <w:r>
              <w:t xml:space="preserve">УК-2. Способен определять круг задач в рамках поставленной цели и выбирать оптимальные способы их решения, исходя из </w:t>
            </w:r>
            <w:r>
              <w:lastRenderedPageBreak/>
              <w:t>действующих правовых норм, имеющихся ресурсов и ограничений</w:t>
            </w:r>
          </w:p>
        </w:tc>
      </w:tr>
      <w:tr w:rsidR="002E0499">
        <w:tc>
          <w:tcPr>
            <w:tcW w:w="2774" w:type="dxa"/>
            <w:vAlign w:val="center"/>
          </w:tcPr>
          <w:p w:rsidR="002E0499" w:rsidRDefault="002E0499">
            <w:pPr>
              <w:pStyle w:val="ConsPlusNormal"/>
            </w:pPr>
            <w:r>
              <w:lastRenderedPageBreak/>
              <w:t>Командная работа и лидерство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2E0499">
        <w:tc>
          <w:tcPr>
            <w:tcW w:w="2774" w:type="dxa"/>
            <w:vAlign w:val="center"/>
          </w:tcPr>
          <w:p w:rsidR="002E0499" w:rsidRDefault="002E0499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2E0499">
        <w:tc>
          <w:tcPr>
            <w:tcW w:w="2774" w:type="dxa"/>
            <w:vAlign w:val="center"/>
          </w:tcPr>
          <w:p w:rsidR="002E0499" w:rsidRDefault="002E049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2E0499">
        <w:tc>
          <w:tcPr>
            <w:tcW w:w="2774" w:type="dxa"/>
            <w:vMerge w:val="restart"/>
            <w:vAlign w:val="center"/>
          </w:tcPr>
          <w:p w:rsidR="002E0499" w:rsidRDefault="002E049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2E0499">
        <w:tc>
          <w:tcPr>
            <w:tcW w:w="2774" w:type="dxa"/>
            <w:vMerge/>
          </w:tcPr>
          <w:p w:rsidR="002E0499" w:rsidRDefault="002E0499">
            <w:pPr>
              <w:pStyle w:val="ConsPlusNormal"/>
            </w:pP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2E0499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  <w:vAlign w:val="center"/>
          </w:tcPr>
          <w:p w:rsidR="002E0499" w:rsidRDefault="002E0499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93" w:type="dxa"/>
            <w:tcBorders>
              <w:bottom w:val="nil"/>
            </w:tcBorders>
            <w:vAlign w:val="center"/>
          </w:tcPr>
          <w:p w:rsidR="002E0499" w:rsidRDefault="002E0499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2E0499">
        <w:tblPrEx>
          <w:tblBorders>
            <w:insideH w:val="nil"/>
          </w:tblBorders>
        </w:tblPrEx>
        <w:tc>
          <w:tcPr>
            <w:tcW w:w="9067" w:type="dxa"/>
            <w:gridSpan w:val="2"/>
            <w:tcBorders>
              <w:top w:val="nil"/>
            </w:tcBorders>
          </w:tcPr>
          <w:p w:rsidR="002E0499" w:rsidRDefault="002E0499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19.07.2022 N 662)</w:t>
            </w:r>
          </w:p>
        </w:tc>
      </w:tr>
      <w:tr w:rsidR="002E0499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  <w:vAlign w:val="center"/>
          </w:tcPr>
          <w:p w:rsidR="002E0499" w:rsidRDefault="002E0499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93" w:type="dxa"/>
            <w:tcBorders>
              <w:bottom w:val="nil"/>
            </w:tcBorders>
          </w:tcPr>
          <w:p w:rsidR="002E0499" w:rsidRDefault="002E0499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2E0499">
        <w:tblPrEx>
          <w:tblBorders>
            <w:insideH w:val="nil"/>
          </w:tblBorders>
        </w:tblPrEx>
        <w:tc>
          <w:tcPr>
            <w:tcW w:w="9067" w:type="dxa"/>
            <w:gridSpan w:val="2"/>
            <w:tcBorders>
              <w:top w:val="nil"/>
            </w:tcBorders>
          </w:tcPr>
          <w:p w:rsidR="002E0499" w:rsidRDefault="002E0499">
            <w:pPr>
              <w:pStyle w:val="ConsPlusNormal"/>
              <w:jc w:val="both"/>
            </w:pPr>
            <w:r>
              <w:t xml:space="preserve">(введено </w:t>
            </w:r>
            <w:hyperlink r:id="rId3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2E0499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  <w:vAlign w:val="center"/>
          </w:tcPr>
          <w:p w:rsidR="002E0499" w:rsidRDefault="002E0499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93" w:type="dxa"/>
            <w:tcBorders>
              <w:bottom w:val="nil"/>
            </w:tcBorders>
          </w:tcPr>
          <w:p w:rsidR="002E0499" w:rsidRDefault="002E0499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2E0499">
        <w:tblPrEx>
          <w:tblBorders>
            <w:insideH w:val="nil"/>
          </w:tblBorders>
        </w:tblPrEx>
        <w:tc>
          <w:tcPr>
            <w:tcW w:w="9067" w:type="dxa"/>
            <w:gridSpan w:val="2"/>
            <w:tcBorders>
              <w:top w:val="nil"/>
            </w:tcBorders>
          </w:tcPr>
          <w:p w:rsidR="002E0499" w:rsidRDefault="002E0499">
            <w:pPr>
              <w:pStyle w:val="ConsPlusNormal"/>
              <w:jc w:val="both"/>
            </w:pPr>
            <w:r>
              <w:t xml:space="preserve">(введено </w:t>
            </w:r>
            <w:hyperlink r:id="rId32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2E0499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  <w:vAlign w:val="center"/>
          </w:tcPr>
          <w:p w:rsidR="002E0499" w:rsidRDefault="002E0499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93" w:type="dxa"/>
            <w:tcBorders>
              <w:bottom w:val="nil"/>
            </w:tcBorders>
            <w:vAlign w:val="center"/>
          </w:tcPr>
          <w:p w:rsidR="002E0499" w:rsidRDefault="002E0499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2E0499">
        <w:tblPrEx>
          <w:tblBorders>
            <w:insideH w:val="nil"/>
          </w:tblBorders>
        </w:tblPrEx>
        <w:tc>
          <w:tcPr>
            <w:tcW w:w="9067" w:type="dxa"/>
            <w:gridSpan w:val="2"/>
            <w:tcBorders>
              <w:top w:val="nil"/>
            </w:tcBorders>
          </w:tcPr>
          <w:p w:rsidR="002E0499" w:rsidRDefault="002E0499">
            <w:pPr>
              <w:pStyle w:val="ConsPlusNormal"/>
              <w:jc w:val="both"/>
            </w:pPr>
            <w:r>
              <w:t xml:space="preserve">(введено </w:t>
            </w:r>
            <w:hyperlink r:id="rId33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19.07.2022 N 662)</w:t>
            </w:r>
          </w:p>
        </w:tc>
      </w:tr>
      <w:tr w:rsidR="002E0499">
        <w:tblPrEx>
          <w:tblBorders>
            <w:insideH w:val="nil"/>
          </w:tblBorders>
        </w:tblPrEx>
        <w:tc>
          <w:tcPr>
            <w:tcW w:w="2774" w:type="dxa"/>
            <w:tcBorders>
              <w:bottom w:val="nil"/>
            </w:tcBorders>
          </w:tcPr>
          <w:p w:rsidR="002E0499" w:rsidRDefault="002E0499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93" w:type="dxa"/>
            <w:tcBorders>
              <w:bottom w:val="nil"/>
            </w:tcBorders>
          </w:tcPr>
          <w:p w:rsidR="002E0499" w:rsidRDefault="002E0499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2E0499">
        <w:tblPrEx>
          <w:tblBorders>
            <w:insideH w:val="nil"/>
          </w:tblBorders>
        </w:tblPrEx>
        <w:tc>
          <w:tcPr>
            <w:tcW w:w="9067" w:type="dxa"/>
            <w:gridSpan w:val="2"/>
            <w:tcBorders>
              <w:top w:val="nil"/>
            </w:tcBorders>
          </w:tcPr>
          <w:p w:rsidR="002E0499" w:rsidRDefault="002E0499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</w:t>
      </w:r>
      <w:bookmarkStart w:id="10" w:name="_GoBack"/>
      <w:bookmarkEnd w:id="10"/>
      <w:r>
        <w:t xml:space="preserve">альные </w:t>
      </w:r>
      <w:r>
        <w:lastRenderedPageBreak/>
        <w:t>компетенции:</w:t>
      </w:r>
    </w:p>
    <w:p w:rsidR="002E0499" w:rsidRDefault="002E049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4"/>
        <w:gridCol w:w="6293"/>
      </w:tblGrid>
      <w:tr w:rsidR="002E0499">
        <w:tc>
          <w:tcPr>
            <w:tcW w:w="2774" w:type="dxa"/>
          </w:tcPr>
          <w:p w:rsidR="002E0499" w:rsidRDefault="002E0499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2E0499">
        <w:tc>
          <w:tcPr>
            <w:tcW w:w="2774" w:type="dxa"/>
            <w:vMerge w:val="restart"/>
          </w:tcPr>
          <w:p w:rsidR="002E0499" w:rsidRDefault="002E0499">
            <w:pPr>
              <w:pStyle w:val="ConsPlusNormal"/>
            </w:pPr>
            <w:r>
              <w:t>Информационная культура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both"/>
            </w:pPr>
            <w:r>
              <w:t>ОПК-1.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2E0499">
        <w:tc>
          <w:tcPr>
            <w:tcW w:w="2774" w:type="dxa"/>
            <w:vMerge/>
          </w:tcPr>
          <w:p w:rsidR="002E0499" w:rsidRDefault="002E0499">
            <w:pPr>
              <w:pStyle w:val="ConsPlusNormal"/>
            </w:pP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both"/>
            </w:pPr>
            <w:r>
              <w:t>ОПК-2. Способен разрабатывать алгоритмы и компьютерные программы, пригодные для практического применения</w:t>
            </w:r>
          </w:p>
        </w:tc>
      </w:tr>
      <w:tr w:rsidR="002E0499">
        <w:tc>
          <w:tcPr>
            <w:tcW w:w="2774" w:type="dxa"/>
          </w:tcPr>
          <w:p w:rsidR="002E0499" w:rsidRDefault="002E0499">
            <w:pPr>
              <w:pStyle w:val="ConsPlusNormal"/>
            </w:pPr>
            <w:r>
              <w:t>Фундаментальная подготовка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both"/>
            </w:pPr>
            <w:r>
              <w:t>ОПК-3.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2E0499">
        <w:tc>
          <w:tcPr>
            <w:tcW w:w="2774" w:type="dxa"/>
            <w:vMerge w:val="restart"/>
          </w:tcPr>
          <w:p w:rsidR="002E0499" w:rsidRDefault="002E0499">
            <w:pPr>
              <w:pStyle w:val="ConsPlusNormal"/>
            </w:pPr>
            <w:r>
              <w:t>Теоретическая и практическая профессиональная подготовка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both"/>
            </w:pPr>
            <w:r>
              <w:t>ОПК-4. Способен использовать методы анализа и моделирования электрических цепей и электрических машин</w:t>
            </w:r>
          </w:p>
        </w:tc>
      </w:tr>
      <w:tr w:rsidR="002E0499">
        <w:tc>
          <w:tcPr>
            <w:tcW w:w="2774" w:type="dxa"/>
            <w:vMerge/>
          </w:tcPr>
          <w:p w:rsidR="002E0499" w:rsidRDefault="002E0499">
            <w:pPr>
              <w:pStyle w:val="ConsPlusNormal"/>
            </w:pP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both"/>
            </w:pPr>
            <w:r>
              <w:t>ОПК-5. Способен использовать свойства конструкционных и электротехнических материалов в расчетах параметров и режимов объектов профессиональной деятельности</w:t>
            </w:r>
          </w:p>
        </w:tc>
      </w:tr>
      <w:tr w:rsidR="002E0499">
        <w:tc>
          <w:tcPr>
            <w:tcW w:w="2774" w:type="dxa"/>
            <w:vMerge/>
          </w:tcPr>
          <w:p w:rsidR="002E0499" w:rsidRDefault="002E0499">
            <w:pPr>
              <w:pStyle w:val="ConsPlusNormal"/>
            </w:pP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both"/>
            </w:pPr>
            <w:r>
              <w:t>ОПК-6. Способен проводить измерения электрических и неэлектрических величин применительно к объектам профессиональной деятельности</w:t>
            </w:r>
          </w:p>
        </w:tc>
      </w:tr>
    </w:tbl>
    <w:p w:rsidR="002E0499" w:rsidRDefault="002E0499">
      <w:pPr>
        <w:pStyle w:val="ConsPlusNormal"/>
        <w:jc w:val="both"/>
      </w:pPr>
      <w:r>
        <w:t xml:space="preserve">(таблица в ред. </w:t>
      </w:r>
      <w:hyperlink r:id="rId35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30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3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E0499" w:rsidRDefault="002E0499">
      <w:pPr>
        <w:pStyle w:val="ConsPlusNormal"/>
        <w:ind w:firstLine="540"/>
        <w:jc w:val="both"/>
      </w:pPr>
    </w:p>
    <w:p w:rsidR="002E0499" w:rsidRDefault="002E0499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</w:t>
      </w:r>
      <w:r>
        <w:lastRenderedPageBreak/>
        <w:t>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2E0499" w:rsidRDefault="002E0499">
      <w:pPr>
        <w:pStyle w:val="ConsPlusNormal"/>
        <w:jc w:val="both"/>
      </w:pPr>
      <w:r>
        <w:t xml:space="preserve">(п. 3.4 в ред. </w:t>
      </w:r>
      <w:hyperlink r:id="rId3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3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2E0499" w:rsidRDefault="002E0499">
      <w:pPr>
        <w:pStyle w:val="ConsPlusNormal"/>
        <w:ind w:firstLine="540"/>
        <w:jc w:val="both"/>
      </w:pPr>
    </w:p>
    <w:p w:rsidR="002E0499" w:rsidRDefault="002E0499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2E0499" w:rsidRDefault="002E0499">
      <w:pPr>
        <w:pStyle w:val="ConsPlusNormal"/>
        <w:jc w:val="both"/>
      </w:pPr>
      <w:r>
        <w:t xml:space="preserve">(п. 3.5 в ред. </w:t>
      </w:r>
      <w:hyperlink r:id="rId3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4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2E0499" w:rsidRDefault="002E0499">
      <w:pPr>
        <w:pStyle w:val="ConsPlusNormal"/>
        <w:jc w:val="both"/>
      </w:pPr>
      <w:r>
        <w:t xml:space="preserve">(п. 3.7 в ред. </w:t>
      </w:r>
      <w:hyperlink r:id="rId40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12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8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lastRenderedPageBreak/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4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4825, ст. 4827; N 48, ст. 7051), Федеральный </w:t>
      </w:r>
      <w:hyperlink r:id="rId4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Title"/>
        <w:ind w:firstLine="540"/>
        <w:jc w:val="both"/>
        <w:outlineLvl w:val="2"/>
      </w:pPr>
      <w:r>
        <w:t xml:space="preserve">4.3. Требования к материально-техническому и учебно-методическому обеспечению </w:t>
      </w:r>
      <w:r>
        <w:lastRenderedPageBreak/>
        <w:t>программы бакалавриата.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</w:t>
      </w:r>
      <w:r>
        <w:lastRenderedPageBreak/>
        <w:t>стаж работы в данной профессиональной сфере не менее 3 лет).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&lt;7&gt;.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4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2E0499" w:rsidRDefault="002E049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2E0499" w:rsidRDefault="002E0499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</w:t>
      </w:r>
      <w:r>
        <w:lastRenderedPageBreak/>
        <w:t>специалистам соответствующего профиля.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right"/>
        <w:outlineLvl w:val="1"/>
      </w:pPr>
      <w:r>
        <w:t>Приложение</w:t>
      </w:r>
    </w:p>
    <w:p w:rsidR="002E0499" w:rsidRDefault="002E0499">
      <w:pPr>
        <w:pStyle w:val="ConsPlusNormal"/>
        <w:jc w:val="right"/>
      </w:pPr>
      <w:r>
        <w:t>к федеральному государственному</w:t>
      </w:r>
    </w:p>
    <w:p w:rsidR="002E0499" w:rsidRDefault="002E0499">
      <w:pPr>
        <w:pStyle w:val="ConsPlusNormal"/>
        <w:jc w:val="right"/>
      </w:pPr>
      <w:r>
        <w:t>образовательному стандарту высшего</w:t>
      </w:r>
    </w:p>
    <w:p w:rsidR="002E0499" w:rsidRDefault="002E0499">
      <w:pPr>
        <w:pStyle w:val="ConsPlusNormal"/>
        <w:jc w:val="right"/>
      </w:pPr>
      <w:r>
        <w:t>образования - бакалавриат по направлению</w:t>
      </w:r>
    </w:p>
    <w:p w:rsidR="002E0499" w:rsidRDefault="002E0499">
      <w:pPr>
        <w:pStyle w:val="ConsPlusNormal"/>
        <w:jc w:val="right"/>
      </w:pPr>
      <w:r>
        <w:t>13.03.02 Электроэнергетика</w:t>
      </w:r>
    </w:p>
    <w:p w:rsidR="002E0499" w:rsidRDefault="002E0499">
      <w:pPr>
        <w:pStyle w:val="ConsPlusNormal"/>
        <w:jc w:val="right"/>
      </w:pPr>
      <w:r>
        <w:t>и электротехника, утвержденному</w:t>
      </w:r>
    </w:p>
    <w:p w:rsidR="002E0499" w:rsidRDefault="002E0499">
      <w:pPr>
        <w:pStyle w:val="ConsPlusNormal"/>
        <w:jc w:val="right"/>
      </w:pPr>
      <w:r>
        <w:t>приказом Министерства образования</w:t>
      </w:r>
    </w:p>
    <w:p w:rsidR="002E0499" w:rsidRDefault="002E0499">
      <w:pPr>
        <w:pStyle w:val="ConsPlusNormal"/>
        <w:jc w:val="right"/>
      </w:pPr>
      <w:r>
        <w:t>и науки Российской Федерации</w:t>
      </w:r>
    </w:p>
    <w:p w:rsidR="002E0499" w:rsidRDefault="002E0499">
      <w:pPr>
        <w:pStyle w:val="ConsPlusNormal"/>
        <w:jc w:val="right"/>
      </w:pPr>
      <w:r>
        <w:t>от 28 февраля 2018 г. N 144</w:t>
      </w: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Title"/>
        <w:jc w:val="center"/>
      </w:pPr>
      <w:bookmarkStart w:id="11" w:name="P300"/>
      <w:bookmarkEnd w:id="11"/>
      <w:r>
        <w:t>ПЕРЕЧЕНЬ</w:t>
      </w:r>
    </w:p>
    <w:p w:rsidR="002E0499" w:rsidRDefault="002E0499">
      <w:pPr>
        <w:pStyle w:val="ConsPlusTitle"/>
        <w:jc w:val="center"/>
      </w:pPr>
      <w:r>
        <w:t>ПРОФЕССИОНАЛЬНЫХ СТАНДАРТОВ, СООТВЕТСТВУЮЩИХ</w:t>
      </w:r>
    </w:p>
    <w:p w:rsidR="002E0499" w:rsidRDefault="002E0499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2E0499" w:rsidRDefault="002E0499">
      <w:pPr>
        <w:pStyle w:val="ConsPlusTitle"/>
        <w:jc w:val="center"/>
      </w:pPr>
      <w:r>
        <w:t>ПРОГРАММУ БАКАЛАВРИАТА ПО НАПРАВЛЕНИЮ ПОДГОТОВКИ</w:t>
      </w:r>
    </w:p>
    <w:p w:rsidR="002E0499" w:rsidRDefault="002E0499">
      <w:pPr>
        <w:pStyle w:val="ConsPlusTitle"/>
        <w:jc w:val="center"/>
      </w:pPr>
      <w:r>
        <w:t>13.03.02 ЭЛЕКТРОЭНЕРГЕТИКА И ЭЛЕКТРОТЕХНИКА</w:t>
      </w:r>
    </w:p>
    <w:p w:rsidR="002E0499" w:rsidRDefault="002E04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6293"/>
      </w:tblGrid>
      <w:tr w:rsidR="002E0499">
        <w:tc>
          <w:tcPr>
            <w:tcW w:w="624" w:type="dxa"/>
          </w:tcPr>
          <w:p w:rsidR="002E0499" w:rsidRDefault="002E04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2E0499" w:rsidRDefault="002E049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2E0499" w:rsidRDefault="002E0499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2E0499">
        <w:tc>
          <w:tcPr>
            <w:tcW w:w="9071" w:type="dxa"/>
            <w:gridSpan w:val="3"/>
          </w:tcPr>
          <w:p w:rsidR="002E0499" w:rsidRDefault="002E0499">
            <w:pPr>
              <w:pStyle w:val="ConsPlusNormal"/>
              <w:jc w:val="center"/>
              <w:outlineLvl w:val="2"/>
            </w:pPr>
            <w:r>
              <w:t>16 Строительство и жилищно-коммунальное хозяйство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16.019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трансформаторных подстанций и распределительных пунктов", утвержденный приказом Министерства труда и социальной защиты Российской Федерации от 17 апреля 2014 г. N 266н (зарегистрирован Министерством юстиции Российской Федерации 11 июля 2014 г., регистрационный N 33064),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16.020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воздушных и кабельных муниципальных линий электропередачи", утвержденный приказом Министерства труда и социальной защиты Российской Федерации от 8 сентября 2014 г. N 620н (зарегистрирован Министерством юстиции Российской Федерации 10 октября 2014 г., регистрационный N 34284),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2E0499">
        <w:tc>
          <w:tcPr>
            <w:tcW w:w="9071" w:type="dxa"/>
            <w:gridSpan w:val="3"/>
            <w:vAlign w:val="center"/>
          </w:tcPr>
          <w:p w:rsidR="002E0499" w:rsidRDefault="002E0499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19.013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газотранспортного оборудования", утвержденный приказом </w:t>
            </w:r>
            <w:r>
              <w:lastRenderedPageBreak/>
              <w:t>Министерства труда и социальной защиты Российской Федерации от 26 декабря 2014 г. N 1175н (зарегистрирован Министерством юстиции Российской Федерации 22 января 2015 г., регистрационный N 35641)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19.029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газораспределительных станций", утвержденный приказом Министерства труда и социальной защиты Российской Федерации от 21 декабря 2015 г. N 1053н (зарегистрирован Министерством юстиции Российской Федерации 20 января 2016 г., регистрационный N 40674)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19.032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диагностике газотранспортного оборудования", утвержденный приказом Министерства труда и социальной защиты Российской Федерации от 24 декабря 2015 г. N 1125н (зарегистрирован Министерством юстиции Российской Федерации 26 января 2016 г., регистрационный N 40796)</w:t>
            </w:r>
          </w:p>
        </w:tc>
      </w:tr>
      <w:tr w:rsidR="002E0499">
        <w:tc>
          <w:tcPr>
            <w:tcW w:w="9071" w:type="dxa"/>
            <w:gridSpan w:val="3"/>
            <w:vAlign w:val="center"/>
          </w:tcPr>
          <w:p w:rsidR="002E0499" w:rsidRDefault="002E0499">
            <w:pPr>
              <w:pStyle w:val="ConsPlusNormal"/>
              <w:jc w:val="center"/>
              <w:outlineLvl w:val="2"/>
            </w:pPr>
            <w:r>
              <w:t>20 Электроэнергетика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20.001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оперативному управлению объектами тепловой электростанции", утвержденный приказом Министерства труда и социальной защиты Российской Федерации от 15 декабря 2014 г. N 1038н (зарегистрирован Министерством юстиции Российской Федерации 23 января 2015 г., регистрационный N 35654)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20.002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автоматизированных систем управления технологическим процессом гидроэлектростанции/гидроаккумулирующей электростанции", утвержденный приказом Министерства труда и социальной защиты Российской Федерации от 25 декабря 2014 г. N 1118н (зарегистрирован Министерством юстиции Российской Федерации 5 февраля 2015 г., регистрационный N 35896)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20.003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релейной защиты и противоаварийной автоматики гидроэлектростанций/гидроаккумулирующих электростанций", утвержденный приказом Министерства труда и социальной защиты Российской Федерации от 26 декабря 2014 г. N 1188н (зарегистрирован Министерством юстиции Российской Федерации 5 февраля 2015 г., регистрационный N 35892)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20.005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 технологической автоматики и возбуждения гидроэлектростанций/гидроаккумулирующих электростанций", утвержденный приказом Министерства труда и социальной защиты Российской Федерации от 25 декабря 2014 г. N 1121н (зарегистрирован Министерством юстиции Российской Федерации 26 января 2015 г., регистрационный N 35708)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20.007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планированию режимов гидроэлектростанций/гидроаккумулирующих </w:t>
            </w:r>
            <w:r>
              <w:lastRenderedPageBreak/>
              <w:t>электростанций", утвержденный приказом Министерства труда и социальной защиты Российской Федерации от 19 марта 2015 г. N 173н (зарегистрирован Министерством юстиции Российской Федерации 30 марта 2015 г., регистрационный N 36621)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20.008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оперативному управлению гидроэлектростанциями/ гидроаккумулирующими электростанциями", утвержденный приказом Министерства труда и социальной защиты Российской Федерации от 13 апреля 2015 г. N 230н (зарегистрирован Министерством юстиции Российской Федерации 7 мая 2015 г., регистрационный N 37170)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20.012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организации эксплуатации электротехнического оборудования тепловой электростанции", утвержденный приказом Министерства труда и социальной защиты Российской Федерации от 6 июля 2015 г. N 428н (зарегистрирован Министерством юстиции Российской Федерации 29 июля 2015 г., регистрационный N 38254)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20.020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гидротурбинного и гидромеханического оборудования гидроэлектростанций/гидроаккумулирующих электростанций", утвержденный приказом Министерства труда и социальной защиты Российской Федерации от 21 декабря 2015 г. N 1058н (зарегистрирован Министерством юстиции Российской Федерации 25 января 2016 г., регистрационный N 40747)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20.021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гидротехнических сооружений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1120н (зарегистрирован Министерством юстиции Российской Федерации 26 января 2016 г., регистрационный N 40787)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20.026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9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электротехнического оборудования гидроэлектростанций/гидроаккумулирующих электростанций", утвержденный приказом Министерства труда и социальной защиты Российской Федерации от 24 декабря 2015 г. N 1119н (зарегистрирован Министерством юстиции Российской Федерации 26 января 2016 г., регистрационный N 40794)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20.030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0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техническому обслуживанию и ремонту кабельных линий электропередачи", утвержденный приказом Министерства труда и социальной защиты Российской Федерации от 28 декабря 2015 г. N 1165н (зарегистрирован Министерством юстиции Российской Федерации 28 января 2016 г., регистрационный N 40861)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20.031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техническому обслуживанию и ремонту воздушных линий электропередачи", утвержденный приказом Министерства труда и социальной защиты Российской Федерации от 29 декабря 2015 г. N 1178н </w:t>
            </w:r>
            <w:r>
              <w:lastRenderedPageBreak/>
              <w:t>(зарегистрирован Министерством юстиции Российской Федерации 28 января 2016 г., регистрационный N 40853)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20.032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2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обслуживанию оборудования подстанций электрических сетей", утвержденный приказом Министерства труда и социальной защиты Российской Федерации от 29 декабря 2015 г. N 1177н (зарегистрирован Министерством юстиции Российской Федерации 28 января 2016 г., регистрационный N 40844)</w:t>
            </w:r>
          </w:p>
        </w:tc>
      </w:tr>
      <w:tr w:rsidR="002E0499">
        <w:tc>
          <w:tcPr>
            <w:tcW w:w="9071" w:type="dxa"/>
            <w:gridSpan w:val="3"/>
            <w:vAlign w:val="center"/>
          </w:tcPr>
          <w:p w:rsidR="002E0499" w:rsidRDefault="002E0499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24.037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обслуживанию и ремонту механического оборудования атомных станций", утвержденный приказом Министерства труда и социальной защиты Российской Федерации от 29 мая 2015 г. N 331н (зарегистрирован Министерством юстиции Российской Федерации 11 июня 2015 г., регистрационный N 37644)</w:t>
            </w:r>
          </w:p>
        </w:tc>
      </w:tr>
      <w:tr w:rsidR="002E0499">
        <w:tc>
          <w:tcPr>
            <w:tcW w:w="62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154" w:type="dxa"/>
            <w:vAlign w:val="center"/>
          </w:tcPr>
          <w:p w:rsidR="002E0499" w:rsidRDefault="002E0499">
            <w:pPr>
              <w:pStyle w:val="ConsPlusNormal"/>
              <w:jc w:val="center"/>
            </w:pPr>
            <w:r>
              <w:t>24.038</w:t>
            </w:r>
          </w:p>
        </w:tc>
        <w:tc>
          <w:tcPr>
            <w:tcW w:w="6293" w:type="dxa"/>
          </w:tcPr>
          <w:p w:rsidR="002E0499" w:rsidRDefault="002E04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электроэнергетических систем плавучих атомных станций", утвержденный приказом Министерства труда и социальной защиты Российской Федерации от 15 сентября 2015 г. N 641н (зарегистрирован Министерством юстиции Российской Федерации 1 октября 2015 г., регистрационный N 39085)</w:t>
            </w:r>
          </w:p>
        </w:tc>
      </w:tr>
    </w:tbl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jc w:val="both"/>
      </w:pPr>
    </w:p>
    <w:p w:rsidR="002E0499" w:rsidRDefault="002E04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318E" w:rsidRDefault="0095318E"/>
    <w:sectPr w:rsidR="0095318E" w:rsidSect="00DA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99"/>
    <w:rsid w:val="002E0499"/>
    <w:rsid w:val="0095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9617F-5D68-4563-B3BC-62AFA9DD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04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04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14720&amp;dst=100116" TargetMode="External"/><Relationship Id="rId21" Type="http://schemas.openxmlformats.org/officeDocument/2006/relationships/hyperlink" Target="https://login.consultant.ru/link/?req=doc&amp;base=LAW&amp;n=214720&amp;dst=100082" TargetMode="External"/><Relationship Id="rId34" Type="http://schemas.openxmlformats.org/officeDocument/2006/relationships/hyperlink" Target="https://login.consultant.ru/link/?req=doc&amp;base=LAW&amp;n=443783&amp;dst=101044" TargetMode="External"/><Relationship Id="rId42" Type="http://schemas.openxmlformats.org/officeDocument/2006/relationships/hyperlink" Target="https://login.consultant.ru/link/?req=doc&amp;base=LAW&amp;n=439201" TargetMode="External"/><Relationship Id="rId47" Type="http://schemas.openxmlformats.org/officeDocument/2006/relationships/hyperlink" Target="https://login.consultant.ru/link/?req=doc&amp;base=LAW&amp;n=175017&amp;dst=100009" TargetMode="External"/><Relationship Id="rId50" Type="http://schemas.openxmlformats.org/officeDocument/2006/relationships/hyperlink" Target="https://login.consultant.ru/link/?req=doc&amp;base=LAW&amp;n=138747&amp;dst=100009" TargetMode="External"/><Relationship Id="rId55" Type="http://schemas.openxmlformats.org/officeDocument/2006/relationships/hyperlink" Target="https://login.consultant.ru/link/?req=doc&amp;base=LAW&amp;n=179382&amp;dst=100009" TargetMode="External"/><Relationship Id="rId63" Type="http://schemas.openxmlformats.org/officeDocument/2006/relationships/hyperlink" Target="https://login.consultant.ru/link/?req=doc&amp;base=LAW&amp;n=181160&amp;dst=100009" TargetMode="External"/><Relationship Id="rId7" Type="http://schemas.openxmlformats.org/officeDocument/2006/relationships/hyperlink" Target="https://login.consultant.ru/link/?req=doc&amp;base=LAW&amp;n=428382&amp;dst=1004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8592&amp;dst=100268" TargetMode="External"/><Relationship Id="rId29" Type="http://schemas.openxmlformats.org/officeDocument/2006/relationships/hyperlink" Target="https://login.consultant.ru/link/?req=doc&amp;base=LAW&amp;n=379282&amp;dst=101464" TargetMode="External"/><Relationship Id="rId11" Type="http://schemas.openxmlformats.org/officeDocument/2006/relationships/hyperlink" Target="https://login.consultant.ru/link/?req=doc&amp;base=LAW&amp;n=414616&amp;dst=102542" TargetMode="External"/><Relationship Id="rId24" Type="http://schemas.openxmlformats.org/officeDocument/2006/relationships/hyperlink" Target="https://login.consultant.ru/link/?req=doc&amp;base=LAW&amp;n=214720&amp;dst=100096" TargetMode="External"/><Relationship Id="rId32" Type="http://schemas.openxmlformats.org/officeDocument/2006/relationships/hyperlink" Target="https://login.consultant.ru/link/?req=doc&amp;base=LAW&amp;n=385079&amp;dst=102928" TargetMode="External"/><Relationship Id="rId37" Type="http://schemas.openxmlformats.org/officeDocument/2006/relationships/hyperlink" Target="https://login.consultant.ru/link/?req=doc&amp;base=LAW&amp;n=379282&amp;dst=101466" TargetMode="External"/><Relationship Id="rId40" Type="http://schemas.openxmlformats.org/officeDocument/2006/relationships/hyperlink" Target="https://login.consultant.ru/link/?req=doc&amp;base=LAW&amp;n=379282&amp;dst=101471" TargetMode="External"/><Relationship Id="rId45" Type="http://schemas.openxmlformats.org/officeDocument/2006/relationships/hyperlink" Target="https://login.consultant.ru/link/?req=doc&amp;base=LAW&amp;n=211474&amp;dst=100009" TargetMode="External"/><Relationship Id="rId53" Type="http://schemas.openxmlformats.org/officeDocument/2006/relationships/hyperlink" Target="https://login.consultant.ru/link/?req=doc&amp;base=LAW&amp;n=175168&amp;dst=100009" TargetMode="External"/><Relationship Id="rId58" Type="http://schemas.openxmlformats.org/officeDocument/2006/relationships/hyperlink" Target="https://login.consultant.ru/link/?req=doc&amp;base=LAW&amp;n=193661&amp;dst=100009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5079&amp;dst=102912" TargetMode="External"/><Relationship Id="rId61" Type="http://schemas.openxmlformats.org/officeDocument/2006/relationships/hyperlink" Target="https://login.consultant.ru/link/?req=doc&amp;base=LAW&amp;n=193893&amp;dst=100009" TargetMode="External"/><Relationship Id="rId19" Type="http://schemas.openxmlformats.org/officeDocument/2006/relationships/hyperlink" Target="https://login.consultant.ru/link/?req=doc&amp;base=LAW&amp;n=214720&amp;dst=100050" TargetMode="External"/><Relationship Id="rId14" Type="http://schemas.openxmlformats.org/officeDocument/2006/relationships/hyperlink" Target="https://login.consultant.ru/link/?req=doc&amp;base=LAW&amp;n=428382&amp;dst=100442" TargetMode="External"/><Relationship Id="rId22" Type="http://schemas.openxmlformats.org/officeDocument/2006/relationships/hyperlink" Target="https://login.consultant.ru/link/?req=doc&amp;base=LAW&amp;n=214720&amp;dst=100086" TargetMode="External"/><Relationship Id="rId27" Type="http://schemas.openxmlformats.org/officeDocument/2006/relationships/hyperlink" Target="https://login.consultant.ru/link/?req=doc&amp;base=LAW&amp;n=428382&amp;dst=100443" TargetMode="External"/><Relationship Id="rId30" Type="http://schemas.openxmlformats.org/officeDocument/2006/relationships/hyperlink" Target="https://login.consultant.ru/link/?req=doc&amp;base=LAW&amp;n=428382&amp;dst=100448" TargetMode="External"/><Relationship Id="rId35" Type="http://schemas.openxmlformats.org/officeDocument/2006/relationships/hyperlink" Target="https://login.consultant.ru/link/?req=doc&amp;base=LAW&amp;n=428382&amp;dst=100465" TargetMode="External"/><Relationship Id="rId43" Type="http://schemas.openxmlformats.org/officeDocument/2006/relationships/hyperlink" Target="https://login.consultant.ru/link/?req=doc&amp;base=LAW&amp;n=447397&amp;dst=100947" TargetMode="External"/><Relationship Id="rId48" Type="http://schemas.openxmlformats.org/officeDocument/2006/relationships/hyperlink" Target="https://login.consultant.ru/link/?req=doc&amp;base=LAW&amp;n=193066&amp;dst=100009" TargetMode="External"/><Relationship Id="rId56" Type="http://schemas.openxmlformats.org/officeDocument/2006/relationships/hyperlink" Target="https://login.consultant.ru/link/?req=doc&amp;base=LAW&amp;n=183957&amp;dst=100009" TargetMode="External"/><Relationship Id="rId64" Type="http://schemas.openxmlformats.org/officeDocument/2006/relationships/hyperlink" Target="https://login.consultant.ru/link/?req=doc&amp;base=LAW&amp;n=186918&amp;dst=100010" TargetMode="External"/><Relationship Id="rId8" Type="http://schemas.openxmlformats.org/officeDocument/2006/relationships/hyperlink" Target="https://login.consultant.ru/link/?req=doc&amp;base=LAW&amp;n=443783&amp;dst=101044" TargetMode="External"/><Relationship Id="rId51" Type="http://schemas.openxmlformats.org/officeDocument/2006/relationships/hyperlink" Target="https://login.consultant.ru/link/?req=doc&amp;base=LAW&amp;n=135148&amp;dst=1000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5079&amp;dst=102912" TargetMode="External"/><Relationship Id="rId17" Type="http://schemas.openxmlformats.org/officeDocument/2006/relationships/hyperlink" Target="https://login.consultant.ru/link/?req=doc&amp;base=LAW&amp;n=478592&amp;dst=100249" TargetMode="External"/><Relationship Id="rId25" Type="http://schemas.openxmlformats.org/officeDocument/2006/relationships/hyperlink" Target="https://login.consultant.ru/link/?req=doc&amp;base=LAW&amp;n=214720&amp;dst=100102" TargetMode="External"/><Relationship Id="rId33" Type="http://schemas.openxmlformats.org/officeDocument/2006/relationships/hyperlink" Target="https://login.consultant.ru/link/?req=doc&amp;base=LAW&amp;n=428382&amp;dst=100458" TargetMode="External"/><Relationship Id="rId38" Type="http://schemas.openxmlformats.org/officeDocument/2006/relationships/hyperlink" Target="https://login.consultant.ru/link/?req=doc&amp;base=LAW&amp;n=146970" TargetMode="External"/><Relationship Id="rId46" Type="http://schemas.openxmlformats.org/officeDocument/2006/relationships/hyperlink" Target="https://login.consultant.ru/link/?req=doc&amp;base=LAW&amp;n=211651&amp;dst=100009" TargetMode="External"/><Relationship Id="rId59" Type="http://schemas.openxmlformats.org/officeDocument/2006/relationships/hyperlink" Target="https://login.consultant.ru/link/?req=doc&amp;base=LAW&amp;n=193478&amp;dst=100009" TargetMode="External"/><Relationship Id="rId20" Type="http://schemas.openxmlformats.org/officeDocument/2006/relationships/hyperlink" Target="https://login.consultant.ru/link/?req=doc&amp;base=LAW&amp;n=214720&amp;dst=100080" TargetMode="External"/><Relationship Id="rId41" Type="http://schemas.openxmlformats.org/officeDocument/2006/relationships/hyperlink" Target="https://login.consultant.ru/link/?req=doc&amp;base=LAW&amp;n=464157" TargetMode="External"/><Relationship Id="rId54" Type="http://schemas.openxmlformats.org/officeDocument/2006/relationships/hyperlink" Target="https://login.consultant.ru/link/?req=doc&amp;base=LAW&amp;n=177551&amp;dst=100009" TargetMode="External"/><Relationship Id="rId62" Type="http://schemas.openxmlformats.org/officeDocument/2006/relationships/hyperlink" Target="https://login.consultant.ru/link/?req=doc&amp;base=LAW&amp;n=193666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2&amp;dst=101460" TargetMode="External"/><Relationship Id="rId15" Type="http://schemas.openxmlformats.org/officeDocument/2006/relationships/hyperlink" Target="https://login.consultant.ru/link/?req=doc&amp;base=LAW&amp;n=443783&amp;dst=101044" TargetMode="External"/><Relationship Id="rId23" Type="http://schemas.openxmlformats.org/officeDocument/2006/relationships/hyperlink" Target="https://login.consultant.ru/link/?req=doc&amp;base=LAW&amp;n=214720&amp;dst=100088" TargetMode="External"/><Relationship Id="rId28" Type="http://schemas.openxmlformats.org/officeDocument/2006/relationships/hyperlink" Target="https://login.consultant.ru/link/?req=doc&amp;base=LAW&amp;n=379282&amp;dst=101462" TargetMode="External"/><Relationship Id="rId36" Type="http://schemas.openxmlformats.org/officeDocument/2006/relationships/hyperlink" Target="https://login.consultant.ru/link/?req=doc&amp;base=LAW&amp;n=214720&amp;dst=100006" TargetMode="External"/><Relationship Id="rId49" Type="http://schemas.openxmlformats.org/officeDocument/2006/relationships/hyperlink" Target="https://login.consultant.ru/link/?req=doc&amp;base=LAW&amp;n=193574" TargetMode="External"/><Relationship Id="rId57" Type="http://schemas.openxmlformats.org/officeDocument/2006/relationships/hyperlink" Target="https://login.consultant.ru/link/?req=doc&amp;base=LAW&amp;n=193403&amp;dst=100009" TargetMode="External"/><Relationship Id="rId10" Type="http://schemas.openxmlformats.org/officeDocument/2006/relationships/hyperlink" Target="https://login.consultant.ru/link/?req=doc&amp;base=LAW&amp;n=186800&amp;dst=100014" TargetMode="External"/><Relationship Id="rId31" Type="http://schemas.openxmlformats.org/officeDocument/2006/relationships/hyperlink" Target="https://login.consultant.ru/link/?req=doc&amp;base=LAW&amp;n=385079&amp;dst=102924" TargetMode="External"/><Relationship Id="rId44" Type="http://schemas.openxmlformats.org/officeDocument/2006/relationships/hyperlink" Target="https://login.consultant.ru/link/?req=doc&amp;base=LAW&amp;n=379282&amp;dst=101473" TargetMode="External"/><Relationship Id="rId52" Type="http://schemas.openxmlformats.org/officeDocument/2006/relationships/hyperlink" Target="https://login.consultant.ru/link/?req=doc&amp;base=LAW&amp;n=175533&amp;dst=100009" TargetMode="External"/><Relationship Id="rId60" Type="http://schemas.openxmlformats.org/officeDocument/2006/relationships/hyperlink" Target="https://login.consultant.ru/link/?req=doc&amp;base=LAW&amp;n=193894&amp;dst=100009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87618&amp;dst=100042" TargetMode="External"/><Relationship Id="rId13" Type="http://schemas.openxmlformats.org/officeDocument/2006/relationships/hyperlink" Target="https://login.consultant.ru/link/?req=doc&amp;base=LAW&amp;n=379282&amp;dst=101460" TargetMode="External"/><Relationship Id="rId18" Type="http://schemas.openxmlformats.org/officeDocument/2006/relationships/hyperlink" Target="https://login.consultant.ru/link/?req=doc&amp;base=LAW&amp;n=214720&amp;dst=100047" TargetMode="External"/><Relationship Id="rId39" Type="http://schemas.openxmlformats.org/officeDocument/2006/relationships/hyperlink" Target="https://login.consultant.ru/link/?req=doc&amp;base=LAW&amp;n=379282&amp;dst=101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7241</Words>
  <Characters>41279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Елена Владимировна</dc:creator>
  <cp:keywords/>
  <dc:description/>
  <cp:lastModifiedBy>Баширова Елена Владимировна</cp:lastModifiedBy>
  <cp:revision>1</cp:revision>
  <dcterms:created xsi:type="dcterms:W3CDTF">2024-07-24T06:05:00Z</dcterms:created>
  <dcterms:modified xsi:type="dcterms:W3CDTF">2024-07-24T06:06:00Z</dcterms:modified>
</cp:coreProperties>
</file>