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6C3" w:rsidRDefault="00E176C3">
      <w:pPr>
        <w:pStyle w:val="ConsPlusTitlePage"/>
      </w:pPr>
      <w:bookmarkStart w:id="0" w:name="_GoBack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E176C3" w:rsidRDefault="00E176C3">
      <w:pPr>
        <w:pStyle w:val="ConsPlusNormal"/>
        <w:ind w:firstLine="540"/>
        <w:jc w:val="both"/>
        <w:outlineLvl w:val="0"/>
      </w:pPr>
    </w:p>
    <w:p w:rsidR="00E176C3" w:rsidRDefault="00E176C3">
      <w:pPr>
        <w:pStyle w:val="ConsPlusNormal"/>
        <w:outlineLvl w:val="0"/>
      </w:pPr>
      <w:r>
        <w:t>Зарегистрировано в Минюсте России 1 июля 2022 г. N 69122</w:t>
      </w:r>
    </w:p>
    <w:p w:rsidR="00E176C3" w:rsidRDefault="00E176C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176C3" w:rsidRDefault="00E176C3">
      <w:pPr>
        <w:pStyle w:val="ConsPlusNormal"/>
        <w:ind w:firstLine="540"/>
        <w:jc w:val="both"/>
      </w:pPr>
    </w:p>
    <w:p w:rsidR="00E176C3" w:rsidRDefault="00E176C3">
      <w:pPr>
        <w:pStyle w:val="ConsPlusTitle"/>
        <w:jc w:val="center"/>
      </w:pPr>
      <w:r>
        <w:t>МИНИСТЕРСТВО ПРОСВЕЩЕНИЯ РОССИЙСКОЙ ФЕДЕРАЦИИ</w:t>
      </w:r>
    </w:p>
    <w:p w:rsidR="00E176C3" w:rsidRDefault="00E176C3">
      <w:pPr>
        <w:pStyle w:val="ConsPlusTitle"/>
        <w:jc w:val="center"/>
      </w:pPr>
    </w:p>
    <w:p w:rsidR="00E176C3" w:rsidRDefault="00E176C3">
      <w:pPr>
        <w:pStyle w:val="ConsPlusTitle"/>
        <w:jc w:val="center"/>
      </w:pPr>
      <w:r>
        <w:t>ПРИКАЗ</w:t>
      </w:r>
    </w:p>
    <w:p w:rsidR="00E176C3" w:rsidRDefault="00E176C3">
      <w:pPr>
        <w:pStyle w:val="ConsPlusTitle"/>
        <w:jc w:val="center"/>
      </w:pPr>
      <w:r>
        <w:t>от 14 июня 2022 г. N 444</w:t>
      </w:r>
    </w:p>
    <w:p w:rsidR="00E176C3" w:rsidRDefault="00E176C3">
      <w:pPr>
        <w:pStyle w:val="ConsPlusTitle"/>
        <w:jc w:val="center"/>
      </w:pPr>
    </w:p>
    <w:p w:rsidR="00E176C3" w:rsidRDefault="00E176C3">
      <w:pPr>
        <w:pStyle w:val="ConsPlusTitle"/>
        <w:jc w:val="center"/>
      </w:pPr>
      <w:r>
        <w:t>ОБ УТВЕРЖДЕНИИ</w:t>
      </w:r>
    </w:p>
    <w:p w:rsidR="00E176C3" w:rsidRDefault="00E176C3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E176C3" w:rsidRDefault="00E176C3">
      <w:pPr>
        <w:pStyle w:val="ConsPlusTitle"/>
        <w:jc w:val="center"/>
      </w:pPr>
      <w:r>
        <w:t>СРЕДНЕГО ПРОФЕССИОНАЛЬНОГО ОБРАЗОВАНИЯ ПО СПЕЦИАЛЬНОСТИ</w:t>
      </w:r>
    </w:p>
    <w:p w:rsidR="00E176C3" w:rsidRDefault="00E176C3">
      <w:pPr>
        <w:pStyle w:val="ConsPlusTitle"/>
        <w:jc w:val="center"/>
      </w:pPr>
      <w:r>
        <w:t>15.02.16 ТЕХНОЛОГИЯ МАШИНОСТРОЕНИЯ</w:t>
      </w:r>
    </w:p>
    <w:p w:rsidR="00E176C3" w:rsidRDefault="00E176C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176C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76C3" w:rsidRDefault="00E176C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76C3" w:rsidRDefault="00E176C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76C3" w:rsidRDefault="00E176C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176C3" w:rsidRDefault="00E176C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Минпросвещения России от 03.07.2024 N 464)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76C3" w:rsidRDefault="00E176C3">
            <w:pPr>
              <w:pStyle w:val="ConsPlusNormal"/>
            </w:pPr>
          </w:p>
        </w:tc>
      </w:tr>
    </w:tbl>
    <w:p w:rsidR="00E176C3" w:rsidRDefault="00E176C3">
      <w:pPr>
        <w:pStyle w:val="ConsPlusNormal"/>
        <w:ind w:firstLine="540"/>
        <w:jc w:val="both"/>
      </w:pPr>
    </w:p>
    <w:p w:rsidR="00E176C3" w:rsidRDefault="00E176C3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подпунктом 4.2.30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</w:t>
      </w:r>
      <w:hyperlink r:id="rId7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6">
        <w:r>
          <w:rPr>
            <w:color w:val="0000FF"/>
          </w:rPr>
          <w:t>стандарт</w:t>
        </w:r>
      </w:hyperlink>
      <w:r>
        <w:t xml:space="preserve"> среднего профессионального образования по специальности 15.02.16 Технология машиностроения (далее - стандарт).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 xml:space="preserve">образовательная организация вправе осуществлять в соответствии со </w:t>
      </w:r>
      <w:hyperlink w:anchor="P36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 xml:space="preserve">прием на обучение в соответствии с федеральным государственным образовательным </w:t>
      </w:r>
      <w:hyperlink r:id="rId8">
        <w:r>
          <w:rPr>
            <w:color w:val="0000FF"/>
          </w:rPr>
          <w:t>стандартом</w:t>
        </w:r>
      </w:hyperlink>
      <w:r>
        <w:t xml:space="preserve"> среднего профессионального образования по специальности </w:t>
      </w:r>
      <w:hyperlink r:id="rId9">
        <w:r>
          <w:rPr>
            <w:color w:val="0000FF"/>
          </w:rPr>
          <w:t>15.02.08</w:t>
        </w:r>
      </w:hyperlink>
      <w:r>
        <w:t xml:space="preserve"> Технология машиностроения, утвержденным приказом Министерства образования и науки Российской Федерации от 18 апреля 2014 г. N 350 (зарегистрирован Министерством юстиции Российской Федерации 22 июля 2014 г., регистрационный N 33204), с изменениями, внесенными приказом Министерства просвещения Российской Федерации от 13 июля 2021 г. N 450 (зарегистрирован Министерством юстиции Российской Федерации 14 октября 2021 г., регистрационный N 65410), и федеральным государственным образовательным </w:t>
      </w:r>
      <w:hyperlink r:id="rId10">
        <w:r>
          <w:rPr>
            <w:color w:val="0000FF"/>
          </w:rPr>
          <w:t>стандартом</w:t>
        </w:r>
      </w:hyperlink>
      <w:r>
        <w:t xml:space="preserve"> среднего профессионального образования по специальности </w:t>
      </w:r>
      <w:hyperlink r:id="rId11">
        <w:r>
          <w:rPr>
            <w:color w:val="0000FF"/>
          </w:rPr>
          <w:t>15.02.15</w:t>
        </w:r>
      </w:hyperlink>
      <w:r>
        <w:t xml:space="preserve"> Технология металлообрабатывающего производства, утвержденным приказом Министерства образования и науки Российской Федерации от 9 декабря 2016 г. N 1561 (зарегистрирован Министерством юстиции Российской Федерации 26 декабря 2016 г., регистрационный N 44979), с изменениями, внесенными приказом Министерства просвещения Российской Федерации от 17 декабря 2020 г. N 747 (зарегистрирован Министерством юстиции Российской Федерации 22 января 2021 г., регистрационный N 62178), прекращается с 31 декабря 2022 г., а при реализации образовательной организацией образовательной программы по специальности </w:t>
      </w:r>
      <w:hyperlink r:id="rId12">
        <w:r>
          <w:rPr>
            <w:color w:val="0000FF"/>
          </w:rPr>
          <w:t>15.02.16</w:t>
        </w:r>
      </w:hyperlink>
      <w:r>
        <w:t xml:space="preserve"> Технология машиностроения в условиях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</w:t>
      </w:r>
      <w:r>
        <w:lastRenderedPageBreak/>
        <w:t xml:space="preserve">"Профессионалитет", проводимого в соответствии с </w:t>
      </w:r>
      <w:hyperlink r:id="rId13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 марта 2022 г. N 387 (Собрание законодательства Российской Федерации, 2022, N 12, ст. 1871), - с 1 августа 2022 года.</w:t>
      </w:r>
    </w:p>
    <w:p w:rsidR="00E176C3" w:rsidRDefault="00E176C3">
      <w:pPr>
        <w:pStyle w:val="ConsPlusNormal"/>
        <w:ind w:firstLine="540"/>
        <w:jc w:val="both"/>
      </w:pPr>
    </w:p>
    <w:p w:rsidR="00E176C3" w:rsidRDefault="00E176C3">
      <w:pPr>
        <w:pStyle w:val="ConsPlusNormal"/>
        <w:jc w:val="right"/>
      </w:pPr>
      <w:r>
        <w:t>Министр</w:t>
      </w:r>
    </w:p>
    <w:p w:rsidR="00E176C3" w:rsidRDefault="00E176C3">
      <w:pPr>
        <w:pStyle w:val="ConsPlusNormal"/>
        <w:jc w:val="right"/>
      </w:pPr>
      <w:r>
        <w:t>С.С.КРАВЦОВ</w:t>
      </w:r>
    </w:p>
    <w:p w:rsidR="00E176C3" w:rsidRDefault="00E176C3">
      <w:pPr>
        <w:pStyle w:val="ConsPlusNormal"/>
        <w:ind w:firstLine="540"/>
        <w:jc w:val="both"/>
      </w:pPr>
    </w:p>
    <w:p w:rsidR="00E176C3" w:rsidRDefault="00E176C3">
      <w:pPr>
        <w:pStyle w:val="ConsPlusNormal"/>
        <w:ind w:firstLine="540"/>
        <w:jc w:val="both"/>
      </w:pPr>
    </w:p>
    <w:p w:rsidR="00E176C3" w:rsidRDefault="00E176C3">
      <w:pPr>
        <w:pStyle w:val="ConsPlusNormal"/>
        <w:ind w:firstLine="540"/>
        <w:jc w:val="both"/>
      </w:pPr>
    </w:p>
    <w:p w:rsidR="00E176C3" w:rsidRDefault="00E176C3">
      <w:pPr>
        <w:pStyle w:val="ConsPlusNormal"/>
        <w:ind w:firstLine="540"/>
        <w:jc w:val="both"/>
      </w:pPr>
    </w:p>
    <w:p w:rsidR="00E176C3" w:rsidRDefault="00E176C3">
      <w:pPr>
        <w:pStyle w:val="ConsPlusNormal"/>
        <w:ind w:firstLine="540"/>
        <w:jc w:val="both"/>
      </w:pPr>
    </w:p>
    <w:p w:rsidR="00E176C3" w:rsidRDefault="00E176C3">
      <w:pPr>
        <w:pStyle w:val="ConsPlusNormal"/>
        <w:jc w:val="right"/>
        <w:outlineLvl w:val="0"/>
      </w:pPr>
      <w:r>
        <w:t>Приложение</w:t>
      </w:r>
    </w:p>
    <w:p w:rsidR="00E176C3" w:rsidRDefault="00E176C3">
      <w:pPr>
        <w:pStyle w:val="ConsPlusNormal"/>
        <w:ind w:firstLine="540"/>
        <w:jc w:val="both"/>
      </w:pPr>
    </w:p>
    <w:p w:rsidR="00E176C3" w:rsidRDefault="00E176C3">
      <w:pPr>
        <w:pStyle w:val="ConsPlusNormal"/>
        <w:jc w:val="right"/>
      </w:pPr>
      <w:r>
        <w:t>Утвержден</w:t>
      </w:r>
    </w:p>
    <w:p w:rsidR="00E176C3" w:rsidRDefault="00E176C3">
      <w:pPr>
        <w:pStyle w:val="ConsPlusNormal"/>
        <w:jc w:val="right"/>
      </w:pPr>
      <w:r>
        <w:t>приказом Министерства просвещения</w:t>
      </w:r>
    </w:p>
    <w:p w:rsidR="00E176C3" w:rsidRDefault="00E176C3">
      <w:pPr>
        <w:pStyle w:val="ConsPlusNormal"/>
        <w:jc w:val="right"/>
      </w:pPr>
      <w:r>
        <w:t>Российской Федерации</w:t>
      </w:r>
    </w:p>
    <w:p w:rsidR="00E176C3" w:rsidRDefault="00E176C3">
      <w:pPr>
        <w:pStyle w:val="ConsPlusNormal"/>
        <w:jc w:val="right"/>
      </w:pPr>
      <w:r>
        <w:t>от 14 июня 2022 г. N 444</w:t>
      </w:r>
    </w:p>
    <w:p w:rsidR="00E176C3" w:rsidRDefault="00E176C3">
      <w:pPr>
        <w:pStyle w:val="ConsPlusNormal"/>
        <w:ind w:firstLine="540"/>
        <w:jc w:val="both"/>
      </w:pPr>
    </w:p>
    <w:p w:rsidR="00E176C3" w:rsidRDefault="00E176C3">
      <w:pPr>
        <w:pStyle w:val="ConsPlusTitle"/>
        <w:jc w:val="center"/>
      </w:pPr>
      <w:bookmarkStart w:id="1" w:name="P36"/>
      <w:bookmarkEnd w:id="1"/>
      <w:r>
        <w:t>ФЕДЕРАЛЬНЫЙ ГОСУДАРСТВЕННЫЙ ОБРАЗОВАТЕЛЬНЫЙ СТАНДАРТ</w:t>
      </w:r>
    </w:p>
    <w:p w:rsidR="00E176C3" w:rsidRDefault="00E176C3">
      <w:pPr>
        <w:pStyle w:val="ConsPlusTitle"/>
        <w:jc w:val="center"/>
      </w:pPr>
      <w:r>
        <w:t>СРЕДНЕГО ПРОФЕССИОНАЛЬНОГО ОБРАЗОВАНИЯ</w:t>
      </w:r>
    </w:p>
    <w:p w:rsidR="00E176C3" w:rsidRDefault="00E176C3">
      <w:pPr>
        <w:pStyle w:val="ConsPlusTitle"/>
        <w:jc w:val="center"/>
      </w:pPr>
      <w:r>
        <w:t>ПО СПЕЦИАЛЬНОСТИ 15.02.16 ТЕХНОЛОГИЯ МАШИНОСТРОЕНИЯ</w:t>
      </w:r>
    </w:p>
    <w:p w:rsidR="00E176C3" w:rsidRDefault="00E176C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176C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76C3" w:rsidRDefault="00E176C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76C3" w:rsidRDefault="00E176C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76C3" w:rsidRDefault="00E176C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176C3" w:rsidRDefault="00E176C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4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Минпросвещения России от 03.07.2024 N 464)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76C3" w:rsidRDefault="00E176C3">
            <w:pPr>
              <w:pStyle w:val="ConsPlusNormal"/>
            </w:pPr>
          </w:p>
        </w:tc>
      </w:tr>
    </w:tbl>
    <w:p w:rsidR="00E176C3" w:rsidRDefault="00E176C3">
      <w:pPr>
        <w:pStyle w:val="ConsPlusNormal"/>
        <w:ind w:firstLine="540"/>
        <w:jc w:val="both"/>
      </w:pPr>
    </w:p>
    <w:p w:rsidR="00E176C3" w:rsidRDefault="00E176C3">
      <w:pPr>
        <w:pStyle w:val="ConsPlusTitle"/>
        <w:jc w:val="center"/>
        <w:outlineLvl w:val="1"/>
      </w:pPr>
      <w:r>
        <w:t>I. ОБЩИЕ ПОЛОЖЕНИЯ</w:t>
      </w:r>
    </w:p>
    <w:p w:rsidR="00E176C3" w:rsidRDefault="00E176C3">
      <w:pPr>
        <w:pStyle w:val="ConsPlusNormal"/>
        <w:ind w:firstLine="540"/>
        <w:jc w:val="both"/>
      </w:pPr>
    </w:p>
    <w:p w:rsidR="00E176C3" w:rsidRDefault="00E176C3">
      <w:pPr>
        <w:pStyle w:val="ConsPlusNormal"/>
        <w:ind w:firstLine="540"/>
        <w:jc w:val="both"/>
      </w:pPr>
      <w:bookmarkStart w:id="2" w:name="P44"/>
      <w:bookmarkEnd w:id="2"/>
      <w:r>
        <w:t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подготовки специалистов среднего звена по специальности 15.02.16 Технология машиностроения (далее соответственно - ФГОС СПО, образовательная программа, специальность) в соответствии с квалификацией специалиста среднего звена "техник-технолог".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1.2. 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 (далее вместе - образовательная организация).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1.3. 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&lt;1&gt;, ФГОС СПО и положений федеральной основной общеобразовательной программы среднего общего образования с учетом получаемой специальности.</w:t>
      </w:r>
    </w:p>
    <w:p w:rsidR="00E176C3" w:rsidRDefault="00E176C3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 xml:space="preserve">&lt;1&gt; Федеральный государственный образовательный </w:t>
      </w:r>
      <w:hyperlink r:id="rId16">
        <w:r>
          <w:rPr>
            <w:color w:val="0000FF"/>
          </w:rPr>
          <w:t>стандарт</w:t>
        </w:r>
      </w:hyperlink>
      <w:r>
        <w:t xml:space="preserve"> среднего общего образования, утвержденный приказом Министерства образования и науки Российской Федерации от 17 мая 2012 г. N 413 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 N 1645 (зарегистрирован Министерством юстиции Российской Федерации 9 февраля 2015 г., регистрационный N 35953), от 31 декабря 2015 г. N 1578 (зарегистрирован Министерством юстиции Российской Федерации 9 </w:t>
      </w:r>
      <w:r>
        <w:lastRenderedPageBreak/>
        <w:t>февраля 2016 г., регистрационный N 41020), от 29 июня 2017 г. N 613 (зарегистрирован Министерством юстиции Российской Федерации 26 июля 2017 г., регистрационный N 47532), приказами Министерства просвещения Российской Федерации от 24 сентября 2020 г. N 519 (зарегистрирован Министерством юстиции Российской Федерации 23 декабря 2020 г., регистрационный N 61749), от 11 декабря 2020 г. N 712 (зарегистрирован Министерством юстиции Российской Федерации 25 декабря 2020 г., регистрационный N 61828), от 12 августа 2022 г. N 732 (зарегистрирован Министерством юстиции Российской Федерации 12 сентября 2022 г., регистрационный N 70034) и от 27 декабря 2023 г. N 1028 (зарегистрирован Министерством юстиции Российской Федерации 2 февраля 2024 г., регистрационный N 77121).</w:t>
      </w:r>
    </w:p>
    <w:p w:rsidR="00E176C3" w:rsidRDefault="00E176C3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E176C3" w:rsidRDefault="00E176C3">
      <w:pPr>
        <w:pStyle w:val="ConsPlusNormal"/>
        <w:ind w:firstLine="540"/>
        <w:jc w:val="both"/>
      </w:pPr>
    </w:p>
    <w:p w:rsidR="00E176C3" w:rsidRDefault="00E176C3">
      <w:pPr>
        <w:pStyle w:val="ConsPlusNormal"/>
        <w:ind w:firstLine="540"/>
        <w:jc w:val="both"/>
      </w:pPr>
      <w:r>
        <w:t>1.4. Обучение по образовательной программе в образовательной организации осуществляется в очной, очно-заочной и заочной формах обучения.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1.5.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1.6. Реализация образовательной программы осуществляется образовательной организацией как самостоятельно, так и посредством сетевой формы.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Образовательная деятельность при освоении образовательной программы или отдельных ее компонентов организуется в форме практической подготовки.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1.7.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соответствующую примерную образовательную программу, включенную в реестр примерных образовательных программ (далее - ПОП), примерной рабочей программы воспитания и примерного календарного плана воспитательной работы &lt;2&gt;.</w:t>
      </w:r>
    </w:p>
    <w:p w:rsidR="00E176C3" w:rsidRDefault="00E176C3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9">
        <w:r>
          <w:rPr>
            <w:color w:val="0000FF"/>
          </w:rPr>
          <w:t>Часть 2 статьи 12.1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31, ст. 5063).</w:t>
      </w:r>
    </w:p>
    <w:p w:rsidR="00E176C3" w:rsidRDefault="00E176C3">
      <w:pPr>
        <w:pStyle w:val="ConsPlusNormal"/>
        <w:ind w:firstLine="540"/>
        <w:jc w:val="both"/>
      </w:pPr>
    </w:p>
    <w:p w:rsidR="00E176C3" w:rsidRDefault="00E176C3">
      <w:pPr>
        <w:pStyle w:val="ConsPlusNormal"/>
        <w:ind w:firstLine="540"/>
        <w:jc w:val="both"/>
      </w:pPr>
      <w:r>
        <w:t>1.8. Образовательная программа реализуется на государственном языке Российской Федерации, если иное не определено локальным нормативным актом образовательной организации &lt;3&gt;.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 xml:space="preserve">&lt;3&gt; </w:t>
      </w:r>
      <w:hyperlink r:id="rId20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E176C3" w:rsidRDefault="00E176C3">
      <w:pPr>
        <w:pStyle w:val="ConsPlusNormal"/>
        <w:ind w:firstLine="540"/>
        <w:jc w:val="both"/>
      </w:pPr>
    </w:p>
    <w:p w:rsidR="00E176C3" w:rsidRDefault="00E176C3">
      <w:pPr>
        <w:pStyle w:val="ConsPlusNormal"/>
        <w:ind w:firstLine="540"/>
        <w:jc w:val="both"/>
      </w:pPr>
      <w:bookmarkStart w:id="3" w:name="P66"/>
      <w:bookmarkEnd w:id="3"/>
      <w:r>
        <w:t>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на базе среднего общего образования - 2 года 10 месяцев;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lastRenderedPageBreak/>
        <w:t>на базе основного общего образования - 3 года 10 месяцев.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Срок получения образования по образовательной программе в очно-заочной и заочной формах обучения, вне зависимости от применяемых образовательных технологий, увеличивается по сравнению со сроком получения образования в очной форме обучения не более чем на 1 год.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1.10. При обучении по индивидуальному учебному плану срок получения образования по образовательной программе, вне зависимости от формы обучения, составляет не более срока получения образования, установленного для соответствующей формы обучения.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один год по сравнению со сроком получения образования для соответствующей формы обучения.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 xml:space="preserve">1.11. Конкретный срок получения образования в очно-заочной и заочной формах обучения, а также по индивидуальному учебному плану, в том числе при ускоренном обучении, определяется образовательной организацией самостоятельно в пределах сроков, установленных </w:t>
      </w:r>
      <w:hyperlink w:anchor="P66">
        <w:r>
          <w:rPr>
            <w:color w:val="0000FF"/>
          </w:rPr>
          <w:t>пунктом 1.9</w:t>
        </w:r>
      </w:hyperlink>
      <w:r>
        <w:t xml:space="preserve"> ФГОС СПО.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1.12. 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32 - 36 академическим часам.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1.13. Срок получения образования по образовательной программе, реализуемой в условиях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а также объем такой образовательной программы могут быть уменьшены с учетом соответствующей ПОП, но не более чем на 40 процентов от срока получения образования и объема образовательной программы, установленных ФГОС СПО &lt;4&gt;.</w:t>
      </w:r>
    </w:p>
    <w:p w:rsidR="00E176C3" w:rsidRDefault="00E176C3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 xml:space="preserve">&lt;4&gt; </w:t>
      </w:r>
      <w:hyperlink r:id="rId22">
        <w:r>
          <w:rPr>
            <w:color w:val="0000FF"/>
          </w:rPr>
          <w:t>Пункт 11</w:t>
        </w:r>
      </w:hyperlink>
      <w:r>
        <w:t xml:space="preserve"> Положения о проведении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утвержденного постановлением Правительства Российской Федерации от 16 марта 2022 г. N 387 (Собрание законодательства Российской Федерации, 2022, N 12, ст. 1871).</w:t>
      </w:r>
    </w:p>
    <w:p w:rsidR="00E176C3" w:rsidRDefault="00E176C3">
      <w:pPr>
        <w:pStyle w:val="ConsPlusNormal"/>
        <w:ind w:firstLine="540"/>
        <w:jc w:val="both"/>
      </w:pPr>
    </w:p>
    <w:p w:rsidR="00E176C3" w:rsidRDefault="00E176C3">
      <w:pPr>
        <w:pStyle w:val="ConsPlusNormal"/>
        <w:ind w:firstLine="540"/>
        <w:jc w:val="both"/>
      </w:pPr>
      <w:bookmarkStart w:id="4" w:name="P79"/>
      <w:bookmarkEnd w:id="4"/>
      <w:r>
        <w:t xml:space="preserve">1.14. Области профессиональной деятельности, в которых выпускники, освоившие образовательную программу, могут осуществлять профессиональную деятельность: </w:t>
      </w:r>
      <w:hyperlink r:id="rId23">
        <w:r>
          <w:rPr>
            <w:color w:val="0000FF"/>
          </w:rPr>
          <w:t>25</w:t>
        </w:r>
      </w:hyperlink>
      <w:r>
        <w:t xml:space="preserve"> Ракетно-космическая промышленность; </w:t>
      </w:r>
      <w:hyperlink r:id="rId24">
        <w:r>
          <w:rPr>
            <w:color w:val="0000FF"/>
          </w:rPr>
          <w:t>31</w:t>
        </w:r>
      </w:hyperlink>
      <w:r>
        <w:t xml:space="preserve"> Автомобилестроение; </w:t>
      </w:r>
      <w:hyperlink r:id="rId25">
        <w:r>
          <w:rPr>
            <w:color w:val="0000FF"/>
          </w:rPr>
          <w:t>32</w:t>
        </w:r>
      </w:hyperlink>
      <w:r>
        <w:t xml:space="preserve"> Авиастроение; </w:t>
      </w:r>
      <w:hyperlink r:id="rId26">
        <w:r>
          <w:rPr>
            <w:color w:val="0000FF"/>
          </w:rPr>
          <w:t>40</w:t>
        </w:r>
      </w:hyperlink>
      <w:r>
        <w:t xml:space="preserve"> Сквозные виды деятельности в промышленности &lt;5&gt;.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 xml:space="preserve">&lt;5&gt; </w:t>
      </w:r>
      <w:hyperlink r:id="rId27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34779),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E176C3" w:rsidRDefault="00E176C3">
      <w:pPr>
        <w:pStyle w:val="ConsPlusNormal"/>
        <w:ind w:firstLine="540"/>
        <w:jc w:val="both"/>
      </w:pPr>
    </w:p>
    <w:p w:rsidR="00E176C3" w:rsidRDefault="00E176C3">
      <w:pPr>
        <w:pStyle w:val="ConsPlusNormal"/>
        <w:ind w:firstLine="540"/>
        <w:jc w:val="both"/>
      </w:pPr>
      <w:r>
        <w:t xml:space="preserve">Выпускники могут осуществлять профессиональную деятельность в других областях </w:t>
      </w:r>
      <w:r>
        <w:lastRenderedPageBreak/>
        <w:t>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1.15. При разработке образовательной программы образовательная организация устанавливает направленность, которая конкретизирует содержание программы путем ориентации на вид (виды) деятельности, с учетом соответствующей ПОП.</w:t>
      </w:r>
    </w:p>
    <w:p w:rsidR="00E176C3" w:rsidRDefault="00E176C3">
      <w:pPr>
        <w:pStyle w:val="ConsPlusNormal"/>
        <w:jc w:val="both"/>
      </w:pPr>
      <w:r>
        <w:t xml:space="preserve">(п. 1.15 в ред. </w:t>
      </w:r>
      <w:hyperlink r:id="rId28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E176C3" w:rsidRDefault="00E176C3">
      <w:pPr>
        <w:pStyle w:val="ConsPlusNormal"/>
        <w:ind w:firstLine="540"/>
        <w:jc w:val="both"/>
      </w:pPr>
    </w:p>
    <w:p w:rsidR="00E176C3" w:rsidRDefault="00E176C3">
      <w:pPr>
        <w:pStyle w:val="ConsPlusTitle"/>
        <w:jc w:val="center"/>
        <w:outlineLvl w:val="1"/>
      </w:pPr>
      <w:r>
        <w:t>II. ТРЕБОВАНИЯ К СТРУКТУРЕ ОБРАЗОВАТЕЛЬНОЙ ПРОГРАММЫ</w:t>
      </w:r>
    </w:p>
    <w:p w:rsidR="00E176C3" w:rsidRDefault="00E176C3">
      <w:pPr>
        <w:pStyle w:val="ConsPlusNormal"/>
        <w:ind w:firstLine="540"/>
        <w:jc w:val="both"/>
      </w:pPr>
    </w:p>
    <w:p w:rsidR="00E176C3" w:rsidRDefault="00E176C3">
      <w:pPr>
        <w:pStyle w:val="ConsPlusNormal"/>
        <w:ind w:firstLine="540"/>
        <w:jc w:val="both"/>
      </w:pPr>
      <w:r>
        <w:t xml:space="preserve">2.1. Структура и объем образовательной программы </w:t>
      </w:r>
      <w:hyperlink w:anchor="P96">
        <w:r>
          <w:rPr>
            <w:color w:val="0000FF"/>
          </w:rPr>
          <w:t>(таблица N 1)</w:t>
        </w:r>
      </w:hyperlink>
      <w:r>
        <w:t xml:space="preserve"> включает: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дисциплины (модули);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практику;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государственную итоговую аттестацию.</w:t>
      </w:r>
    </w:p>
    <w:p w:rsidR="00E176C3" w:rsidRDefault="00E176C3">
      <w:pPr>
        <w:pStyle w:val="ConsPlusNormal"/>
        <w:ind w:firstLine="540"/>
        <w:jc w:val="both"/>
      </w:pPr>
    </w:p>
    <w:p w:rsidR="00E176C3" w:rsidRDefault="00E176C3">
      <w:pPr>
        <w:pStyle w:val="ConsPlusNormal"/>
        <w:jc w:val="right"/>
      </w:pPr>
      <w:r>
        <w:t>Таблица N 1</w:t>
      </w:r>
    </w:p>
    <w:p w:rsidR="00E176C3" w:rsidRDefault="00E176C3">
      <w:pPr>
        <w:pStyle w:val="ConsPlusNormal"/>
        <w:ind w:firstLine="540"/>
        <w:jc w:val="both"/>
      </w:pPr>
    </w:p>
    <w:p w:rsidR="00E176C3" w:rsidRDefault="00E176C3">
      <w:pPr>
        <w:pStyle w:val="ConsPlusNormal"/>
        <w:jc w:val="center"/>
      </w:pPr>
      <w:bookmarkStart w:id="5" w:name="P96"/>
      <w:bookmarkEnd w:id="5"/>
      <w:r>
        <w:t>Структура и объем образовательной программы</w:t>
      </w:r>
    </w:p>
    <w:p w:rsidR="00E176C3" w:rsidRDefault="00E176C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402"/>
      </w:tblGrid>
      <w:tr w:rsidR="00E176C3">
        <w:tc>
          <w:tcPr>
            <w:tcW w:w="5669" w:type="dxa"/>
          </w:tcPr>
          <w:p w:rsidR="00E176C3" w:rsidRDefault="00E176C3">
            <w:pPr>
              <w:pStyle w:val="ConsPlusNormal"/>
              <w:jc w:val="center"/>
            </w:pPr>
            <w:r>
              <w:t>Структура образовательной программы</w:t>
            </w:r>
          </w:p>
        </w:tc>
        <w:tc>
          <w:tcPr>
            <w:tcW w:w="3402" w:type="dxa"/>
          </w:tcPr>
          <w:p w:rsidR="00E176C3" w:rsidRDefault="00E176C3">
            <w:pPr>
              <w:pStyle w:val="ConsPlusNormal"/>
              <w:jc w:val="center"/>
            </w:pPr>
            <w:r>
              <w:t>Объем образовательной программы, в академических часах</w:t>
            </w:r>
          </w:p>
        </w:tc>
      </w:tr>
      <w:tr w:rsidR="00E176C3">
        <w:tc>
          <w:tcPr>
            <w:tcW w:w="5669" w:type="dxa"/>
          </w:tcPr>
          <w:p w:rsidR="00E176C3" w:rsidRDefault="00E176C3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402" w:type="dxa"/>
          </w:tcPr>
          <w:p w:rsidR="00E176C3" w:rsidRDefault="00E176C3">
            <w:pPr>
              <w:pStyle w:val="ConsPlusNormal"/>
              <w:jc w:val="center"/>
            </w:pPr>
            <w:r>
              <w:t>Не менее 2052</w:t>
            </w:r>
          </w:p>
        </w:tc>
      </w:tr>
      <w:tr w:rsidR="00E176C3">
        <w:tc>
          <w:tcPr>
            <w:tcW w:w="5669" w:type="dxa"/>
          </w:tcPr>
          <w:p w:rsidR="00E176C3" w:rsidRDefault="00E176C3">
            <w:pPr>
              <w:pStyle w:val="ConsPlusNormal"/>
            </w:pPr>
            <w:r>
              <w:t>Практика</w:t>
            </w:r>
          </w:p>
        </w:tc>
        <w:tc>
          <w:tcPr>
            <w:tcW w:w="3402" w:type="dxa"/>
          </w:tcPr>
          <w:p w:rsidR="00E176C3" w:rsidRDefault="00E176C3">
            <w:pPr>
              <w:pStyle w:val="ConsPlusNormal"/>
              <w:jc w:val="center"/>
            </w:pPr>
            <w:r>
              <w:t>Не менее 900</w:t>
            </w:r>
          </w:p>
        </w:tc>
      </w:tr>
      <w:tr w:rsidR="00E176C3">
        <w:tc>
          <w:tcPr>
            <w:tcW w:w="5669" w:type="dxa"/>
          </w:tcPr>
          <w:p w:rsidR="00E176C3" w:rsidRDefault="00E176C3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402" w:type="dxa"/>
          </w:tcPr>
          <w:p w:rsidR="00E176C3" w:rsidRDefault="00E176C3">
            <w:pPr>
              <w:pStyle w:val="ConsPlusNormal"/>
              <w:jc w:val="center"/>
            </w:pPr>
            <w:r>
              <w:t>216</w:t>
            </w:r>
          </w:p>
        </w:tc>
      </w:tr>
      <w:tr w:rsidR="00E176C3">
        <w:tc>
          <w:tcPr>
            <w:tcW w:w="9071" w:type="dxa"/>
            <w:gridSpan w:val="2"/>
          </w:tcPr>
          <w:p w:rsidR="00E176C3" w:rsidRDefault="00E176C3">
            <w:pPr>
              <w:pStyle w:val="ConsPlusNormal"/>
              <w:jc w:val="center"/>
            </w:pPr>
            <w:r>
              <w:t>Общий объем образовательной программы:</w:t>
            </w:r>
          </w:p>
        </w:tc>
      </w:tr>
      <w:tr w:rsidR="00E176C3">
        <w:tc>
          <w:tcPr>
            <w:tcW w:w="5669" w:type="dxa"/>
          </w:tcPr>
          <w:p w:rsidR="00E176C3" w:rsidRDefault="00E176C3">
            <w:pPr>
              <w:pStyle w:val="ConsPlusNormal"/>
            </w:pPr>
            <w:r>
              <w:t>на базе среднего общего образования</w:t>
            </w:r>
          </w:p>
        </w:tc>
        <w:tc>
          <w:tcPr>
            <w:tcW w:w="3402" w:type="dxa"/>
          </w:tcPr>
          <w:p w:rsidR="00E176C3" w:rsidRDefault="00E176C3">
            <w:pPr>
              <w:pStyle w:val="ConsPlusNormal"/>
              <w:jc w:val="center"/>
            </w:pPr>
            <w:r>
              <w:t>4464</w:t>
            </w:r>
          </w:p>
        </w:tc>
      </w:tr>
      <w:tr w:rsidR="00E176C3">
        <w:tblPrEx>
          <w:tblBorders>
            <w:insideH w:val="nil"/>
          </w:tblBorders>
        </w:tblPrEx>
        <w:tc>
          <w:tcPr>
            <w:tcW w:w="5669" w:type="dxa"/>
            <w:tcBorders>
              <w:bottom w:val="nil"/>
            </w:tcBorders>
          </w:tcPr>
          <w:p w:rsidR="00E176C3" w:rsidRDefault="00E176C3">
            <w:pPr>
              <w:pStyle w:val="ConsPlusNormal"/>
            </w:pPr>
            <w:r>
              <w:t>на базе основного общего образования, включая получение среднего общего образования на основе требований федерального государственного образовательного стандарта среднего общего образования</w:t>
            </w:r>
          </w:p>
        </w:tc>
        <w:tc>
          <w:tcPr>
            <w:tcW w:w="3402" w:type="dxa"/>
            <w:tcBorders>
              <w:bottom w:val="nil"/>
            </w:tcBorders>
          </w:tcPr>
          <w:p w:rsidR="00E176C3" w:rsidRDefault="00E176C3">
            <w:pPr>
              <w:pStyle w:val="ConsPlusNormal"/>
              <w:jc w:val="center"/>
            </w:pPr>
            <w:r>
              <w:t>5940</w:t>
            </w:r>
          </w:p>
        </w:tc>
      </w:tr>
      <w:tr w:rsidR="00E176C3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E176C3" w:rsidRDefault="00E176C3">
            <w:pPr>
              <w:pStyle w:val="ConsPlusNormal"/>
              <w:jc w:val="both"/>
            </w:pPr>
            <w:r>
              <w:t xml:space="preserve">(в ред. </w:t>
            </w:r>
            <w:hyperlink r:id="rId29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03.07.2024 N 464)</w:t>
            </w:r>
          </w:p>
        </w:tc>
      </w:tr>
    </w:tbl>
    <w:p w:rsidR="00E176C3" w:rsidRDefault="00E176C3">
      <w:pPr>
        <w:pStyle w:val="ConsPlusNormal"/>
        <w:ind w:firstLine="540"/>
        <w:jc w:val="both"/>
      </w:pPr>
    </w:p>
    <w:p w:rsidR="00E176C3" w:rsidRDefault="00E176C3">
      <w:pPr>
        <w:pStyle w:val="ConsPlusNormal"/>
        <w:ind w:firstLine="540"/>
        <w:jc w:val="both"/>
      </w:pPr>
      <w:r>
        <w:t>2.2. Образовательная программа включает циклы: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социально-гуманитарный цикл;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общепрофессиональный цикл;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профессиональный цикл.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2.3. В рамках образовательной программы выделяются обязательная часть и часть, формируемая участниками образовательных отношений (вариативная часть).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lastRenderedPageBreak/>
        <w:t xml:space="preserve">Обязательная часть образовательной программы направлена на формирование общих и профессиональных компетенций, предусмотренных </w:t>
      </w:r>
      <w:hyperlink w:anchor="P148">
        <w:r>
          <w:rPr>
            <w:color w:val="0000FF"/>
          </w:rPr>
          <w:t>главой III</w:t>
        </w:r>
      </w:hyperlink>
      <w:r>
        <w:t xml:space="preserve"> ФГОС СПО.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более 70 процентов от общего объема времени, отведенного на освоение образовательной программы.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Вариативная часть образовательной программы объемом не менее 30 процентов от общего объема времени, отведенного на освоение образовательной программы, дает возможность дальнейшего развития общих и профессиональных компетенций, в том числе за счет расширения видов деятельности, введения дополнительных видов деятельности, а также профессиональных компетенций, необходимых для обеспечения конкурентоспособности выпускника в соответствии с потребностями регионального рынка труда, а также с учетом требований цифровой экономики.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Конкретное соотношение обязательной и вариативной частей образовательной программы, объемные параметры циклов и практики образовательная организация определяет самостоятельно в соответствии с требованиями настоящего пункта, а также с учетом ПОП.</w:t>
      </w:r>
    </w:p>
    <w:p w:rsidR="00E176C3" w:rsidRDefault="00E176C3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E176C3" w:rsidRDefault="00E176C3">
      <w:pPr>
        <w:pStyle w:val="ConsPlusNormal"/>
        <w:spacing w:before="220"/>
        <w:ind w:firstLine="540"/>
        <w:jc w:val="both"/>
      </w:pPr>
      <w:bookmarkStart w:id="6" w:name="P123"/>
      <w:bookmarkEnd w:id="6"/>
      <w:r>
        <w:t>2.4. Образовательная программа разрабатывается образовательной организацией в соответствии с ФГОС СПО и с учетом ПОП и предполагает освоение следующих видов деятельности:</w:t>
      </w:r>
    </w:p>
    <w:p w:rsidR="00E176C3" w:rsidRDefault="00E176C3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разработка технологических процессов изготовления деталей машин;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разработка и внедрение управляющих программ изготовления деталей машин в машиностроительном производстве;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разработка и реализация технологических процессов в механосборочном производстве;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организация контроля, наладки и технического обслуживания оборудования машиностроительного производства;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организация работ по реализации технологических процессов в машиностроительном производстве.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 xml:space="preserve">2.5. Образовательная организация при необходимости самостоятельно формирует виды деятельности в дополнение к видам деятельности, указанным в </w:t>
      </w:r>
      <w:hyperlink w:anchor="P123">
        <w:r>
          <w:rPr>
            <w:color w:val="0000FF"/>
          </w:rPr>
          <w:t>пункте 2.4</w:t>
        </w:r>
      </w:hyperlink>
      <w:r>
        <w:t xml:space="preserve"> ФГОС СПО, в рамках вариативной части.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2.6. При освоении социально-гуманитарного, общепрофессионального и профессионального циклов (далее - учебные циклы) выделяется объем учебных занятий, практики (в профессиональном цикле) и самостоятельной работы.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На проведение учебных занятий и практики должно быть выделено не менее 70 процентов от объема учебных циклов образовательной программы в очной форме обучения, не менее 25 процентов - в очно-заочной форме обучения и не менее 10 процентов - в заочной форме обучения.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В учебные циклы включается промежуточная аттестация обучающихся, которая осуществляется в рамках освоения указанных циклов в соответствии с формой, определяемой образовательной организацией, и оценочными материалами, позволяющими оценить достижение запланированных по отдельным дисциплинам (модулям) и практикам результатов обучения.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 xml:space="preserve">2.7. Обязательная часть социально-гуманитарного цикла образовательной программы должна предусматривать изучение следующих дисциплин: "История России", "Иностранный язык в профессиональной деятельности", "Безопасность жизнедеятельности", "Физическая культура", </w:t>
      </w:r>
      <w:r>
        <w:lastRenderedPageBreak/>
        <w:t>"Основы бережливого производства".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Общий объем дисциплины "Безопасность жизнедеятельности" в очной форме обучения не может быть менее 68 академических часов, из них на освоение основ военной службы (для юношей) - не менее 48 академических часов; для подгрупп девушек это время может быть использовано на освоение основ медицинских знаний.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Дисциплина "Физическая культура" должна способствовать формированию физической культуры выпускника и способности направленного использования средств физической культуры и спорта для сохранения и укрепления здоровья, психофизической подготовке к профессиональной деятельности, предупреждению профессиональных заболеваний.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культура" с учетом состояния их здоровья.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2.8. Обязательная часть общепрофессионального цикла образовательной программы должна предусматривать изучение следующих дисциплин: "Инженерная графика", "Техническая механика", "Материаловедение, "Метрология, стандартизация и сертификация", "Процессы формообразования и инструменты", "Технология машиностроения", "Охрана труда", "Математика в профессиональной деятельности".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 xml:space="preserve">2.9. Профессиональный цикл образовательной программы включает профессиональные модули, которые формируются в соответствии с видами деятельности, предусмотренными </w:t>
      </w:r>
      <w:hyperlink w:anchor="P123">
        <w:r>
          <w:rPr>
            <w:color w:val="0000FF"/>
          </w:rPr>
          <w:t>пунктом 2.4</w:t>
        </w:r>
      </w:hyperlink>
      <w:r>
        <w:t xml:space="preserve"> ФГОС СПО, а также дополнительными видами деятельности, сформированными образовательными организациями самостоятельно. В состав профессионального модуля входит один или несколько междисциплинарных курсов, которые устанавливаются образовательной организацией самостоятельно с учетом ПОП. Объем профессионального модуля составляет не менее 8 зачетных единиц.</w:t>
      </w:r>
    </w:p>
    <w:p w:rsidR="00E176C3" w:rsidRDefault="00E176C3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2.10. Практика входит в профессиональный цикл и имеет следующие виды - учебная практика и производственная практика, которые реализуются в форме практической подготовки. Учебная и производственная практики реализуются как в несколько периодов, так и рассредоточенно, чередуясь с учебными занятиями. Типы практики устанавливаются образовательной организацией самостоятельно с учетом ПОП.</w:t>
      </w:r>
    </w:p>
    <w:p w:rsidR="00E176C3" w:rsidRDefault="00E176C3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2.11. Образовательная организация должна предоставлять инвалидам и лицам с ограниченными возможностями здоровья (по их заявлению) возможность обучения по образовательной программе, учитывающей особенности их психофизического развития, индивидуальных возможностей и, при необходимости, обеспечивающей коррекцию нарушений развития и социальную адаптацию указанных лиц.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2.12. Государственная итоговая аттестация проводится в форме демонстрационного экзамена и защиты дипломного проекта (работы).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 xml:space="preserve">2.13. Государственная итоговая аттестация завершается присвоением квалификации специалиста среднего звена, указанной в </w:t>
      </w:r>
      <w:hyperlink w:anchor="P44">
        <w:r>
          <w:rPr>
            <w:color w:val="0000FF"/>
          </w:rPr>
          <w:t>пункте 1.1</w:t>
        </w:r>
      </w:hyperlink>
      <w:r>
        <w:t xml:space="preserve"> ФГОС СПО.</w:t>
      </w:r>
    </w:p>
    <w:p w:rsidR="00E176C3" w:rsidRDefault="00E176C3">
      <w:pPr>
        <w:pStyle w:val="ConsPlusNormal"/>
        <w:jc w:val="both"/>
      </w:pPr>
      <w:r>
        <w:t xml:space="preserve">(п. 2.13 в ред. </w:t>
      </w:r>
      <w:hyperlink r:id="rId34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E176C3" w:rsidRDefault="00E176C3">
      <w:pPr>
        <w:pStyle w:val="ConsPlusNormal"/>
        <w:ind w:firstLine="540"/>
        <w:jc w:val="both"/>
      </w:pPr>
    </w:p>
    <w:p w:rsidR="00E176C3" w:rsidRDefault="00E176C3">
      <w:pPr>
        <w:pStyle w:val="ConsPlusTitle"/>
        <w:jc w:val="center"/>
        <w:outlineLvl w:val="1"/>
      </w:pPr>
      <w:bookmarkStart w:id="7" w:name="P148"/>
      <w:bookmarkEnd w:id="7"/>
      <w:r>
        <w:t>III. ТРЕБОВАНИЯ К РЕЗУЛЬТАТАМ ОСВОЕНИЯ</w:t>
      </w:r>
    </w:p>
    <w:p w:rsidR="00E176C3" w:rsidRDefault="00E176C3">
      <w:pPr>
        <w:pStyle w:val="ConsPlusTitle"/>
        <w:jc w:val="center"/>
      </w:pPr>
      <w:r>
        <w:t>ОБРАЗОВАТЕЛЬНОЙ ПРОГРАММЫ</w:t>
      </w:r>
    </w:p>
    <w:p w:rsidR="00E176C3" w:rsidRDefault="00E176C3">
      <w:pPr>
        <w:pStyle w:val="ConsPlusNormal"/>
        <w:ind w:firstLine="540"/>
        <w:jc w:val="both"/>
      </w:pPr>
    </w:p>
    <w:p w:rsidR="00E176C3" w:rsidRDefault="00E176C3">
      <w:pPr>
        <w:pStyle w:val="ConsPlusNormal"/>
        <w:ind w:firstLine="540"/>
        <w:jc w:val="both"/>
      </w:pPr>
      <w:r>
        <w:t xml:space="preserve">3.1. В результате освоения образовательной программы у выпускника должны быть </w:t>
      </w:r>
      <w:r>
        <w:lastRenderedPageBreak/>
        <w:t>сформированы общие и профессиональные компетенции.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3.2. Выпускник, освоивший образовательную программу, должен обладать следующими общими компетенциями (далее - ОК):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ОК 01. Выбирать способы решения задач профессиональной деятельности применительно к различным контекстам;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E176C3" w:rsidRDefault="00E176C3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ОК 04. Эффективно взаимодействовать и работать в коллективе и команде;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E176C3" w:rsidRDefault="00E176C3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ОК 09. Пользоваться профессиональной документацией на государственном и иностранном языках.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 xml:space="preserve">3.3. Выпускник, освоивший образовательную программу, должен обладать профессиональными компетенциями (далее - ПК), соответствующими видам деятельности (таблица N 2), предусмотренным </w:t>
      </w:r>
      <w:hyperlink w:anchor="P123">
        <w:r>
          <w:rPr>
            <w:color w:val="0000FF"/>
          </w:rPr>
          <w:t>пунктом 2.4</w:t>
        </w:r>
      </w:hyperlink>
      <w:r>
        <w:t xml:space="preserve"> ФГОС СПО, сформированным в том числе на основе профессиональных стандартов (при наличии), указанных в ПОП:</w:t>
      </w:r>
    </w:p>
    <w:p w:rsidR="00E176C3" w:rsidRDefault="00E176C3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E176C3" w:rsidRDefault="00E176C3">
      <w:pPr>
        <w:pStyle w:val="ConsPlusNormal"/>
        <w:ind w:firstLine="540"/>
        <w:jc w:val="both"/>
      </w:pPr>
    </w:p>
    <w:p w:rsidR="00E176C3" w:rsidRDefault="00E176C3">
      <w:pPr>
        <w:pStyle w:val="ConsPlusNormal"/>
        <w:jc w:val="right"/>
      </w:pPr>
      <w:r>
        <w:t>Таблица N 2</w:t>
      </w:r>
    </w:p>
    <w:p w:rsidR="00E176C3" w:rsidRDefault="00E176C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6633"/>
      </w:tblGrid>
      <w:tr w:rsidR="00E176C3">
        <w:tc>
          <w:tcPr>
            <w:tcW w:w="2438" w:type="dxa"/>
          </w:tcPr>
          <w:p w:rsidR="00E176C3" w:rsidRDefault="00E176C3">
            <w:pPr>
              <w:pStyle w:val="ConsPlusNormal"/>
              <w:jc w:val="center"/>
            </w:pPr>
            <w:r>
              <w:t>Виды деятельности</w:t>
            </w:r>
          </w:p>
        </w:tc>
        <w:tc>
          <w:tcPr>
            <w:tcW w:w="6633" w:type="dxa"/>
          </w:tcPr>
          <w:p w:rsidR="00E176C3" w:rsidRDefault="00E176C3">
            <w:pPr>
              <w:pStyle w:val="ConsPlusNormal"/>
              <w:jc w:val="center"/>
            </w:pPr>
            <w:r>
              <w:t>Профессиональные компетенции, соответствующие видам деятельности</w:t>
            </w:r>
          </w:p>
        </w:tc>
      </w:tr>
      <w:tr w:rsidR="00E176C3">
        <w:tc>
          <w:tcPr>
            <w:tcW w:w="2438" w:type="dxa"/>
          </w:tcPr>
          <w:p w:rsidR="00E176C3" w:rsidRDefault="00E176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33" w:type="dxa"/>
          </w:tcPr>
          <w:p w:rsidR="00E176C3" w:rsidRDefault="00E176C3">
            <w:pPr>
              <w:pStyle w:val="ConsPlusNormal"/>
              <w:jc w:val="center"/>
            </w:pPr>
            <w:r>
              <w:t>2</w:t>
            </w:r>
          </w:p>
        </w:tc>
      </w:tr>
      <w:tr w:rsidR="00E176C3">
        <w:tc>
          <w:tcPr>
            <w:tcW w:w="2438" w:type="dxa"/>
          </w:tcPr>
          <w:p w:rsidR="00E176C3" w:rsidRDefault="00E176C3">
            <w:pPr>
              <w:pStyle w:val="ConsPlusNormal"/>
            </w:pPr>
            <w:r>
              <w:t>разработка технологических процессов изготовления деталей машин</w:t>
            </w:r>
          </w:p>
        </w:tc>
        <w:tc>
          <w:tcPr>
            <w:tcW w:w="6633" w:type="dxa"/>
          </w:tcPr>
          <w:p w:rsidR="00E176C3" w:rsidRDefault="00E176C3">
            <w:pPr>
              <w:pStyle w:val="ConsPlusNormal"/>
              <w:jc w:val="both"/>
            </w:pPr>
            <w:r>
              <w:t>ПК 1.1. Использовать конструкторскую и технологическую документацию при разработке технологических процессов изготовления деталей машин.</w:t>
            </w:r>
          </w:p>
          <w:p w:rsidR="00E176C3" w:rsidRDefault="00E176C3">
            <w:pPr>
              <w:pStyle w:val="ConsPlusNormal"/>
              <w:jc w:val="both"/>
            </w:pPr>
            <w:r>
              <w:t xml:space="preserve">ПК 1.2. Выбирать метод получения заготовок с учетом условий </w:t>
            </w:r>
            <w:r>
              <w:lastRenderedPageBreak/>
              <w:t>производства.</w:t>
            </w:r>
          </w:p>
          <w:p w:rsidR="00E176C3" w:rsidRDefault="00E176C3">
            <w:pPr>
              <w:pStyle w:val="ConsPlusNormal"/>
              <w:jc w:val="both"/>
            </w:pPr>
            <w:r>
              <w:t>ПК 1.3. Выбирать методы механической обработки и последовательность технологического процесса обработки деталей машин в машиностроительном производстве.</w:t>
            </w:r>
          </w:p>
          <w:p w:rsidR="00E176C3" w:rsidRDefault="00E176C3">
            <w:pPr>
              <w:pStyle w:val="ConsPlusNormal"/>
              <w:jc w:val="both"/>
            </w:pPr>
            <w:r>
              <w:t>ПК 1.4. Выбирать схемы базирования заготовок, оборудование, инструмент и оснастку для изготовления деталей машин.</w:t>
            </w:r>
          </w:p>
          <w:p w:rsidR="00E176C3" w:rsidRDefault="00E176C3">
            <w:pPr>
              <w:pStyle w:val="ConsPlusNormal"/>
              <w:jc w:val="both"/>
            </w:pPr>
            <w:r>
              <w:t>ПК 1.5. Выполнять расчеты параметров механической обработки изготовления деталей машин, в том числе с применением систем автоматизированного проектирования.</w:t>
            </w:r>
          </w:p>
          <w:p w:rsidR="00E176C3" w:rsidRDefault="00E176C3">
            <w:pPr>
              <w:pStyle w:val="ConsPlusNormal"/>
              <w:jc w:val="both"/>
            </w:pPr>
            <w:r>
              <w:t>ПК 1.6. Разрабатывать технологическую документацию по изготовлению деталей машин, в том числе с применением систем автоматизированного проектирования.</w:t>
            </w:r>
          </w:p>
        </w:tc>
      </w:tr>
      <w:tr w:rsidR="00E176C3">
        <w:tc>
          <w:tcPr>
            <w:tcW w:w="2438" w:type="dxa"/>
          </w:tcPr>
          <w:p w:rsidR="00E176C3" w:rsidRDefault="00E176C3">
            <w:pPr>
              <w:pStyle w:val="ConsPlusNormal"/>
            </w:pPr>
            <w:r>
              <w:lastRenderedPageBreak/>
              <w:t>разработка и внедрение управляющих программ изготовления деталей машин в машиностроительном производстве</w:t>
            </w:r>
          </w:p>
        </w:tc>
        <w:tc>
          <w:tcPr>
            <w:tcW w:w="6633" w:type="dxa"/>
          </w:tcPr>
          <w:p w:rsidR="00E176C3" w:rsidRDefault="00E176C3">
            <w:pPr>
              <w:pStyle w:val="ConsPlusNormal"/>
              <w:jc w:val="both"/>
            </w:pPr>
            <w:r>
              <w:t>ПК 2.1. Разрабатывать вручную управляющие программы для технологического оборудования.</w:t>
            </w:r>
          </w:p>
          <w:p w:rsidR="00E176C3" w:rsidRDefault="00E176C3">
            <w:pPr>
              <w:pStyle w:val="ConsPlusNormal"/>
              <w:jc w:val="both"/>
            </w:pPr>
            <w:r>
              <w:t>ПК 2.2. Разрабатывать с помощью CAD/CAM систем управляющие программы для технологического оборудования.</w:t>
            </w:r>
          </w:p>
          <w:p w:rsidR="00E176C3" w:rsidRDefault="00E176C3">
            <w:pPr>
              <w:pStyle w:val="ConsPlusNormal"/>
              <w:jc w:val="both"/>
            </w:pPr>
            <w:r>
              <w:t>ПК 2.3. Осуществлять проверку реализации и корректировки управляющих программ на технологическом оборудовании.</w:t>
            </w:r>
          </w:p>
        </w:tc>
      </w:tr>
      <w:tr w:rsidR="00E176C3">
        <w:tc>
          <w:tcPr>
            <w:tcW w:w="2438" w:type="dxa"/>
          </w:tcPr>
          <w:p w:rsidR="00E176C3" w:rsidRDefault="00E176C3">
            <w:pPr>
              <w:pStyle w:val="ConsPlusNormal"/>
            </w:pPr>
            <w:r>
              <w:t>разработка и реализация технологических процессов в механосборочном производстве</w:t>
            </w:r>
          </w:p>
        </w:tc>
        <w:tc>
          <w:tcPr>
            <w:tcW w:w="6633" w:type="dxa"/>
          </w:tcPr>
          <w:p w:rsidR="00E176C3" w:rsidRDefault="00E176C3">
            <w:pPr>
              <w:pStyle w:val="ConsPlusNormal"/>
              <w:jc w:val="both"/>
            </w:pPr>
            <w: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  <w:p w:rsidR="00E176C3" w:rsidRDefault="00E176C3">
            <w:pPr>
              <w:pStyle w:val="ConsPlusNormal"/>
              <w:jc w:val="both"/>
            </w:pPr>
            <w:r>
              <w:t>ПК 3.2. Выбирать оборудование, инструмент и оснастку для осуществления сборки изделий.</w:t>
            </w:r>
          </w:p>
          <w:p w:rsidR="00E176C3" w:rsidRDefault="00E176C3">
            <w:pPr>
              <w:pStyle w:val="ConsPlusNormal"/>
              <w:jc w:val="both"/>
            </w:pPr>
            <w:r>
              <w:t>ПК 3.3. Разрабатывать технологическую документацию по сборке изделий, в том числе с применением систем автоматизированного проектирования.</w:t>
            </w:r>
          </w:p>
          <w:p w:rsidR="00E176C3" w:rsidRDefault="00E176C3">
            <w:pPr>
              <w:pStyle w:val="ConsPlusNormal"/>
              <w:jc w:val="both"/>
            </w:pPr>
            <w:r>
              <w:t>ПК 3.4. Реализовывать технологический процесс сборки изделий машиностроительного производства.</w:t>
            </w:r>
          </w:p>
          <w:p w:rsidR="00E176C3" w:rsidRDefault="00E176C3">
            <w:pPr>
              <w:pStyle w:val="ConsPlusNormal"/>
              <w:jc w:val="both"/>
            </w:pPr>
            <w:r>
              <w:t>ПК 3.5. Контролировать соответствие качества сборки требованиям технологической документации, анализировать причины несоответствия изделий и выпуска продукции низкого качества, участвовать в мероприятиях по их предупреждению и устранению.</w:t>
            </w:r>
          </w:p>
          <w:p w:rsidR="00E176C3" w:rsidRDefault="00E176C3">
            <w:pPr>
              <w:pStyle w:val="ConsPlusNormal"/>
              <w:jc w:val="both"/>
            </w:pPr>
            <w:r>
              <w:t>ПК 3.6. Разрабатывать планировки участков механосборочных цехов машиностроительного производства в соответствии с производственными задачами.</w:t>
            </w:r>
          </w:p>
        </w:tc>
      </w:tr>
      <w:tr w:rsidR="00E176C3">
        <w:tc>
          <w:tcPr>
            <w:tcW w:w="2438" w:type="dxa"/>
          </w:tcPr>
          <w:p w:rsidR="00E176C3" w:rsidRDefault="00E176C3">
            <w:pPr>
              <w:pStyle w:val="ConsPlusNormal"/>
            </w:pPr>
            <w:r>
              <w:t>организация контроля, наладки и технического обслуживания оборудования машиностроительного производства</w:t>
            </w:r>
          </w:p>
        </w:tc>
        <w:tc>
          <w:tcPr>
            <w:tcW w:w="6633" w:type="dxa"/>
          </w:tcPr>
          <w:p w:rsidR="00E176C3" w:rsidRDefault="00E176C3">
            <w:pPr>
              <w:pStyle w:val="ConsPlusNormal"/>
              <w:jc w:val="both"/>
            </w:pPr>
            <w:r>
              <w:t>ПК 4.1. Осуществлять диагностику неисправностей и отказов систем металлорежущего и аддитивного производственного оборудования.</w:t>
            </w:r>
          </w:p>
          <w:p w:rsidR="00E176C3" w:rsidRDefault="00E176C3">
            <w:pPr>
              <w:pStyle w:val="ConsPlusNormal"/>
              <w:jc w:val="both"/>
            </w:pPr>
            <w:r>
              <w:t>ПК 4.2. Организовывать работы по устранению неполадок, отказов.</w:t>
            </w:r>
          </w:p>
          <w:p w:rsidR="00E176C3" w:rsidRDefault="00E176C3">
            <w:pPr>
              <w:pStyle w:val="ConsPlusNormal"/>
              <w:jc w:val="both"/>
            </w:pPr>
            <w:r>
              <w:t>ПК 4.3. Планировать работы по наладке и подналадке металлорежущего и аддитивного оборудования.</w:t>
            </w:r>
          </w:p>
          <w:p w:rsidR="00E176C3" w:rsidRDefault="00E176C3">
            <w:pPr>
              <w:pStyle w:val="ConsPlusNormal"/>
              <w:jc w:val="both"/>
            </w:pPr>
            <w:r>
              <w:t>ПК 4.4. Организовывать ресурсное обеспечение работ по наладке.</w:t>
            </w:r>
          </w:p>
          <w:p w:rsidR="00E176C3" w:rsidRDefault="00E176C3">
            <w:pPr>
              <w:pStyle w:val="ConsPlusNormal"/>
              <w:jc w:val="both"/>
            </w:pPr>
            <w:r>
              <w:t>ПК 4.5. Контролировать качество работ по наладке и техническому обслуживанию.</w:t>
            </w:r>
          </w:p>
        </w:tc>
      </w:tr>
      <w:tr w:rsidR="00E176C3">
        <w:tc>
          <w:tcPr>
            <w:tcW w:w="2438" w:type="dxa"/>
          </w:tcPr>
          <w:p w:rsidR="00E176C3" w:rsidRDefault="00E176C3">
            <w:pPr>
              <w:pStyle w:val="ConsPlusNormal"/>
            </w:pPr>
            <w:r>
              <w:t>организация работ по реализации технологических процессов в машиностроительном производстве</w:t>
            </w:r>
          </w:p>
        </w:tc>
        <w:tc>
          <w:tcPr>
            <w:tcW w:w="6633" w:type="dxa"/>
          </w:tcPr>
          <w:p w:rsidR="00E176C3" w:rsidRDefault="00E176C3">
            <w:pPr>
              <w:pStyle w:val="ConsPlusNormal"/>
              <w:jc w:val="both"/>
            </w:pPr>
            <w:r>
              <w:t>ПК 5.1. Планировать и осуществлять управление деятельностью подчиненного персонала.</w:t>
            </w:r>
          </w:p>
          <w:p w:rsidR="00E176C3" w:rsidRDefault="00E176C3">
            <w:pPr>
              <w:pStyle w:val="ConsPlusNormal"/>
              <w:jc w:val="both"/>
            </w:pPr>
            <w:r>
              <w:t>ПК 5.2. Сопровождать подготовку финансовых документов по производству и реализации продукции машиностроительного производства, материально-техническому обеспечению деятельности подразделения.</w:t>
            </w:r>
          </w:p>
          <w:p w:rsidR="00E176C3" w:rsidRDefault="00E176C3">
            <w:pPr>
              <w:pStyle w:val="ConsPlusNormal"/>
              <w:jc w:val="both"/>
            </w:pPr>
            <w:r>
              <w:t xml:space="preserve">ПК 5.3. Контролировать качество продукции, выявлять, анализировать и устранять причины выпуска продукции низкого </w:t>
            </w:r>
            <w:r>
              <w:lastRenderedPageBreak/>
              <w:t>качества.</w:t>
            </w:r>
          </w:p>
          <w:p w:rsidR="00E176C3" w:rsidRDefault="00E176C3">
            <w:pPr>
              <w:pStyle w:val="ConsPlusNormal"/>
              <w:jc w:val="both"/>
            </w:pPr>
            <w:r>
              <w:t>ПК 5.4. Реализовывать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производства.</w:t>
            </w:r>
          </w:p>
        </w:tc>
      </w:tr>
    </w:tbl>
    <w:p w:rsidR="00E176C3" w:rsidRDefault="00E176C3">
      <w:pPr>
        <w:pStyle w:val="ConsPlusNormal"/>
        <w:ind w:firstLine="540"/>
        <w:jc w:val="both"/>
      </w:pPr>
    </w:p>
    <w:p w:rsidR="00E176C3" w:rsidRDefault="00E176C3">
      <w:pPr>
        <w:pStyle w:val="ConsPlusNormal"/>
        <w:ind w:firstLine="540"/>
        <w:jc w:val="both"/>
      </w:pPr>
      <w:r>
        <w:t xml:space="preserve">3.4. Образовательная организация при необходимости самостоятельно включает в образовательную программу дополнительные профессиональные компетенции по видам деятельности, установленным в соответствии с </w:t>
      </w:r>
      <w:hyperlink w:anchor="P123">
        <w:r>
          <w:rPr>
            <w:color w:val="0000FF"/>
          </w:rPr>
          <w:t>пунктом 2.4</w:t>
        </w:r>
      </w:hyperlink>
      <w:r>
        <w:t xml:space="preserve"> ФГОС СПО, а также по видам деятельности, сформированным в вариативной части образовательной программы образовательной организацией для учета потребностей регионального рынка труда.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Образовательная организация при необходимости вводит в вариативную часть учебных циклов образовательной программы модуль по освоению компетенций цифровой экономики, соответствующих одному или нескольким видам деятельности, осваиваемых в рамках образовательной программы.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3.5. Образовательная организация с учетом ПОП самостоятельно планирует результаты обучения по отдельным дисциплинам (модулям) и практикам, которые должны быть соотнесены с требуемыми результатами освоения образовательной программы.</w:t>
      </w:r>
    </w:p>
    <w:p w:rsidR="00E176C3" w:rsidRDefault="00E176C3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Совокупность запланированных результатов обучения по дисциплинам (модулям) и практикам должна обеспечивать выпускнику освоение всех компетенций, установленных образовательной программой.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3.6. Обучающиеся, осваивающие образовательную программу, могут освоить профессию рабочего, должность служащего (одну или несколько) в соответствии с перечнем профессий рабочих, должностей служащих, по которым осуществляется профессиональное обучение &lt;6&gt;.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 xml:space="preserve">&lt;6&gt; </w:t>
      </w:r>
      <w:hyperlink r:id="rId39">
        <w:r>
          <w:rPr>
            <w:color w:val="0000FF"/>
          </w:rPr>
          <w:t>Часть 7 статьи 73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Федерации. 2012, N 53, ст. 7598; 2020, N 22, ст. 3379).</w:t>
      </w:r>
    </w:p>
    <w:p w:rsidR="00E176C3" w:rsidRDefault="00E176C3">
      <w:pPr>
        <w:pStyle w:val="ConsPlusNormal"/>
        <w:ind w:firstLine="540"/>
        <w:jc w:val="both"/>
      </w:pPr>
    </w:p>
    <w:p w:rsidR="00E176C3" w:rsidRDefault="00E176C3">
      <w:pPr>
        <w:pStyle w:val="ConsPlusTitle"/>
        <w:jc w:val="center"/>
        <w:outlineLvl w:val="1"/>
      </w:pPr>
      <w:r>
        <w:t>IV. ТРЕБОВАНИЯ К УСЛОВИЯМ РЕАЛИЗАЦИИ</w:t>
      </w:r>
    </w:p>
    <w:p w:rsidR="00E176C3" w:rsidRDefault="00E176C3">
      <w:pPr>
        <w:pStyle w:val="ConsPlusTitle"/>
        <w:jc w:val="center"/>
      </w:pPr>
      <w:r>
        <w:t>ОБРАЗОВАТЕЛЬНОЙ ПРОГРАММЫ</w:t>
      </w:r>
    </w:p>
    <w:p w:rsidR="00E176C3" w:rsidRDefault="00E176C3">
      <w:pPr>
        <w:pStyle w:val="ConsPlusNormal"/>
        <w:ind w:firstLine="540"/>
        <w:jc w:val="both"/>
      </w:pPr>
    </w:p>
    <w:p w:rsidR="00E176C3" w:rsidRDefault="00E176C3">
      <w:pPr>
        <w:pStyle w:val="ConsPlusNormal"/>
        <w:ind w:firstLine="540"/>
        <w:jc w:val="both"/>
      </w:pPr>
      <w:r>
        <w:t>4.1. Образовательная организация осуществляет образовательную деятельность по реализации образовательной программы среднего профессионального образования в соответствии с действующими санитарными нормами и правилами &lt;7&gt;.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 xml:space="preserve">&lt;7&gt; Федеральный </w:t>
      </w:r>
      <w:hyperlink r:id="rId40">
        <w:r>
          <w:rPr>
            <w:color w:val="0000FF"/>
          </w:rPr>
          <w:t>закон</w:t>
        </w:r>
      </w:hyperlink>
      <w:r>
        <w:t xml:space="preserve"> от 30 марта 1999 г. N 52-ФЗ "О санитарно-эпидемиологическом благополучии населения" (Собрание законодательства Российской Федерации, 1999, N 14, ст. 1650; 2021, N 27, ст. 5185); санитарные правила </w:t>
      </w:r>
      <w:hyperlink r:id="rId41">
        <w:r>
          <w:rPr>
            <w:color w:val="0000FF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61573); санитарно-эпидемиологические правила и нормы </w:t>
      </w:r>
      <w:hyperlink r:id="rId42">
        <w:r>
          <w:rPr>
            <w:color w:val="0000FF"/>
          </w:rPr>
          <w:t>СанПиН 2.3/2.4.3590-20</w:t>
        </w:r>
      </w:hyperlink>
      <w:r>
        <w:t xml:space="preserve"> "Санитарно-эпидемиологические требования к </w:t>
      </w:r>
      <w:r>
        <w:lastRenderedPageBreak/>
        <w:t xml:space="preserve">организации общественного питания населения", утвержденные постановлением Главного государственного санитарного врача Российской Федерации от 27 октября 2020 г. N 32 (зарегистрировано Министерством юстиции Российской Федерации 11 ноября 2020 г., регистрационный N 60833); санитарные правила и нормы </w:t>
      </w:r>
      <w:hyperlink r:id="rId43">
        <w:r>
          <w:rPr>
            <w:color w:val="0000FF"/>
          </w:rPr>
          <w:t>СанПиН 1.2.3685-21</w:t>
        </w:r>
      </w:hyperlink>
      <w: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62296).</w:t>
      </w:r>
    </w:p>
    <w:p w:rsidR="00E176C3" w:rsidRDefault="00E176C3">
      <w:pPr>
        <w:pStyle w:val="ConsPlusNormal"/>
        <w:ind w:firstLine="540"/>
        <w:jc w:val="both"/>
      </w:pPr>
    </w:p>
    <w:p w:rsidR="00E176C3" w:rsidRDefault="00E176C3">
      <w:pPr>
        <w:pStyle w:val="ConsPlusNormal"/>
        <w:ind w:firstLine="540"/>
        <w:jc w:val="both"/>
      </w:pPr>
      <w:r>
        <w:t>4.2. Требования к условиям реализации образовательной программы включают в себя общесистемные требования, требования к материально-техническому, учебно-методическому обеспечению, к организации воспитания обучающихся, кадровым и финансовым условиям реализации образовательной программы:</w:t>
      </w:r>
    </w:p>
    <w:p w:rsidR="00E176C3" w:rsidRDefault="00E176C3">
      <w:pPr>
        <w:pStyle w:val="ConsPlusNormal"/>
        <w:ind w:firstLine="540"/>
        <w:jc w:val="both"/>
      </w:pPr>
    </w:p>
    <w:p w:rsidR="00E176C3" w:rsidRDefault="00E176C3">
      <w:pPr>
        <w:pStyle w:val="ConsPlusTitle"/>
        <w:ind w:firstLine="540"/>
        <w:jc w:val="both"/>
        <w:outlineLvl w:val="2"/>
      </w:pPr>
      <w:r>
        <w:t>4.3. Общесистемные требования к условиям реализации образовательной программы: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а)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включая проведение демонстрационного экзамена, предусмотренных учебным планом, с учетом ПОП;</w:t>
      </w:r>
    </w:p>
    <w:p w:rsidR="00E176C3" w:rsidRDefault="00E176C3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б)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образовательной программы с использованием сетевой формы.</w:t>
      </w:r>
    </w:p>
    <w:p w:rsidR="00E176C3" w:rsidRDefault="00E176C3">
      <w:pPr>
        <w:pStyle w:val="ConsPlusNormal"/>
        <w:ind w:firstLine="540"/>
        <w:jc w:val="both"/>
      </w:pPr>
    </w:p>
    <w:p w:rsidR="00E176C3" w:rsidRDefault="00E176C3">
      <w:pPr>
        <w:pStyle w:val="ConsPlusTitle"/>
        <w:ind w:firstLine="540"/>
        <w:jc w:val="both"/>
        <w:outlineLvl w:val="2"/>
      </w:pPr>
      <w:r>
        <w:t>4.4. Требования к материально-техническому и учебно-методическому обеспечению реализации образовательной программы: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а) специальные помещения должны представлять собой учебные аудитории, лаборатории, мастерские, оснащенные оборудованием, техническими средствами обучения для проведения занятий всех видов, предусмотренных образовательной программой, в том числе групповых и индивидуальных консультаций, а также для проведения текущего контроля, промежуточной и государственной итоговой аттестации, помещения для организации самостоятельной и воспитательной работы;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б) все виды учебной деятельности обучающихся, предусмотренные учебным планом, включая промежуточную и государственную итоговую аттестацию, должны быть обеспечены расходными материалами;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в) помещения для организации самостоятельной и воспитательной работы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наличии);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г) допускается замена оборудования его виртуальными аналогами;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д) 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производства;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 xml:space="preserve">е)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</w:t>
      </w:r>
      <w:r>
        <w:lastRenderedPageBreak/>
        <w:t>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практику;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ж) в качестве основной литературы образовательная организация использует учебники, учебные пособия, предусмотренные ПОП;</w:t>
      </w:r>
    </w:p>
    <w:p w:rsidR="00E176C3" w:rsidRDefault="00E176C3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з) в случае наличия электронной информационно-образовательной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(электронной) библиотеке;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и)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необходимости);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к) обучающиеся инвалиды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обучения указанных обучающихся;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л) образовательная программа должна обеспечиваться учебно-методической документацией по всем учебным дисциплинам (модулям), видам практики, видам государственной итоговой аттестации;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м) рекомендации по иному материально-техническому и учебно-методическому обеспечению реализации образовательной программы определяются ПОП.</w:t>
      </w:r>
    </w:p>
    <w:p w:rsidR="00E176C3" w:rsidRDefault="00E176C3">
      <w:pPr>
        <w:pStyle w:val="ConsPlusNormal"/>
        <w:jc w:val="both"/>
      </w:pPr>
      <w:r>
        <w:t xml:space="preserve">(в ред. </w:t>
      </w:r>
      <w:hyperlink r:id="rId46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E176C3" w:rsidRDefault="00E176C3">
      <w:pPr>
        <w:pStyle w:val="ConsPlusNormal"/>
        <w:ind w:firstLine="540"/>
        <w:jc w:val="both"/>
      </w:pPr>
    </w:p>
    <w:p w:rsidR="00E176C3" w:rsidRDefault="00E176C3">
      <w:pPr>
        <w:pStyle w:val="ConsPlusTitle"/>
        <w:ind w:firstLine="540"/>
        <w:jc w:val="both"/>
        <w:outlineLvl w:val="2"/>
      </w:pPr>
      <w:r>
        <w:t>4.5. Требования к кадровым условиям реализации образовательной программы: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 xml:space="preserve">а)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одной из областей профессиональной деятельности, указанных в </w:t>
      </w:r>
      <w:hyperlink w:anchor="P79">
        <w:r>
          <w:rPr>
            <w:color w:val="0000FF"/>
          </w:rPr>
          <w:t>пункте 1.14</w:t>
        </w:r>
      </w:hyperlink>
      <w:r>
        <w:t xml:space="preserve"> ФГОС СПО (имеющих стаж работы в данной профессиональной области не менее трех лет);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б)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наличии);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 xml:space="preserve">в) 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одной из областей профессиональной деятельности, указанных в </w:t>
      </w:r>
      <w:hyperlink w:anchor="P79">
        <w:r>
          <w:rPr>
            <w:color w:val="0000FF"/>
          </w:rPr>
          <w:t>пункте 1.14</w:t>
        </w:r>
      </w:hyperlink>
      <w:r>
        <w:t xml:space="preserve"> ФГОС СПО,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работника;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 xml:space="preserve">г) 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соответствует одной из областей профессиональной деятельности, указанных в </w:t>
      </w:r>
      <w:hyperlink w:anchor="P79">
        <w:r>
          <w:rPr>
            <w:color w:val="0000FF"/>
          </w:rPr>
          <w:t>пункте 1.14</w:t>
        </w:r>
      </w:hyperlink>
      <w:r>
        <w:t xml:space="preserve"> ФГОС СПО, в общем числе педагогических работников, обеспечивающих освоение обучающимися </w:t>
      </w:r>
      <w:r>
        <w:lastRenderedPageBreak/>
        <w:t>профессиональных модулей образовательной программы, должна быть не менее 25 процентов.</w:t>
      </w:r>
    </w:p>
    <w:p w:rsidR="00E176C3" w:rsidRDefault="00E176C3">
      <w:pPr>
        <w:pStyle w:val="ConsPlusNormal"/>
        <w:ind w:firstLine="540"/>
        <w:jc w:val="both"/>
      </w:pPr>
    </w:p>
    <w:p w:rsidR="00E176C3" w:rsidRDefault="00E176C3">
      <w:pPr>
        <w:pStyle w:val="ConsPlusTitle"/>
        <w:ind w:firstLine="540"/>
        <w:jc w:val="both"/>
        <w:outlineLvl w:val="2"/>
      </w:pPr>
      <w:r>
        <w:t>4.6. Требование к финансовым условиям реализации образовательной программы: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 xml:space="preserve">финансовое обеспечение реализации образовательной программы должно осуществляться в объеме не ниже определенного в соответствии с бюджетным законодательством Российской Федерации &lt;8&gt; и Федеральным </w:t>
      </w:r>
      <w:hyperlink r:id="rId47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Федерации".</w:t>
      </w:r>
    </w:p>
    <w:p w:rsidR="00E176C3" w:rsidRDefault="00E176C3">
      <w:pPr>
        <w:pStyle w:val="ConsPlusNormal"/>
        <w:jc w:val="both"/>
      </w:pPr>
      <w:r>
        <w:t xml:space="preserve">(п. 4.6 в ред. </w:t>
      </w:r>
      <w:hyperlink r:id="rId48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 xml:space="preserve">&lt;8&gt; Бюджетный </w:t>
      </w:r>
      <w:hyperlink r:id="rId49">
        <w:r>
          <w:rPr>
            <w:color w:val="0000FF"/>
          </w:rPr>
          <w:t>кодекс</w:t>
        </w:r>
      </w:hyperlink>
      <w:r>
        <w:t xml:space="preserve"> Российской Федерации.</w:t>
      </w:r>
    </w:p>
    <w:p w:rsidR="00E176C3" w:rsidRDefault="00E176C3">
      <w:pPr>
        <w:pStyle w:val="ConsPlusNormal"/>
        <w:jc w:val="both"/>
      </w:pPr>
      <w:r>
        <w:t xml:space="preserve">(сноска введена </w:t>
      </w:r>
      <w:hyperlink r:id="rId50">
        <w:r>
          <w:rPr>
            <w:color w:val="0000FF"/>
          </w:rPr>
          <w:t>Приказом</w:t>
        </w:r>
      </w:hyperlink>
      <w:r>
        <w:t xml:space="preserve"> Минпросвещения России от 03.07.2024 N 464)</w:t>
      </w:r>
    </w:p>
    <w:p w:rsidR="00E176C3" w:rsidRDefault="00E176C3">
      <w:pPr>
        <w:pStyle w:val="ConsPlusNormal"/>
        <w:ind w:firstLine="540"/>
        <w:jc w:val="both"/>
      </w:pPr>
    </w:p>
    <w:p w:rsidR="00E176C3" w:rsidRDefault="00E176C3">
      <w:pPr>
        <w:pStyle w:val="ConsPlusTitle"/>
        <w:ind w:firstLine="540"/>
        <w:jc w:val="both"/>
        <w:outlineLvl w:val="2"/>
      </w:pPr>
      <w:r>
        <w:t>4.7. Требования к применяемым механизмам оценки качества образовательной программы: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а) качество образовательной программы определяется в рамках системы внутренней оценки, а также системы внешней оценки на добровольной основе;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б)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организации;</w:t>
      </w:r>
    </w:p>
    <w:p w:rsidR="00E176C3" w:rsidRDefault="00E176C3">
      <w:pPr>
        <w:pStyle w:val="ConsPlusNormal"/>
        <w:spacing w:before="220"/>
        <w:ind w:firstLine="540"/>
        <w:jc w:val="both"/>
      </w:pPr>
      <w:r>
        <w:t>в) внешняя оценка качества образовательной программы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профиля.</w:t>
      </w:r>
    </w:p>
    <w:p w:rsidR="00E176C3" w:rsidRDefault="00E176C3">
      <w:pPr>
        <w:pStyle w:val="ConsPlusNormal"/>
        <w:jc w:val="both"/>
      </w:pPr>
      <w:r>
        <w:t xml:space="preserve">(пп. "в" в ред. </w:t>
      </w:r>
      <w:hyperlink r:id="rId51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E176C3" w:rsidRDefault="00E176C3">
      <w:pPr>
        <w:pStyle w:val="ConsPlusNormal"/>
        <w:ind w:firstLine="540"/>
        <w:jc w:val="both"/>
      </w:pPr>
    </w:p>
    <w:p w:rsidR="00E176C3" w:rsidRDefault="00E176C3">
      <w:pPr>
        <w:pStyle w:val="ConsPlusNormal"/>
        <w:ind w:firstLine="540"/>
        <w:jc w:val="both"/>
      </w:pPr>
    </w:p>
    <w:p w:rsidR="00E176C3" w:rsidRDefault="00E176C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DF3192" w:rsidRDefault="00DF3192"/>
    <w:sectPr w:rsidR="00DF3192" w:rsidSect="00D96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6C3"/>
    <w:rsid w:val="00DF3192"/>
    <w:rsid w:val="00E1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81F3FC-E61D-46B3-B775-6E5996F1D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76C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176C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176C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11930" TargetMode="External"/><Relationship Id="rId18" Type="http://schemas.openxmlformats.org/officeDocument/2006/relationships/hyperlink" Target="https://login.consultant.ru/link/?req=doc&amp;base=LAW&amp;n=483090&amp;dst=110609" TargetMode="External"/><Relationship Id="rId26" Type="http://schemas.openxmlformats.org/officeDocument/2006/relationships/hyperlink" Target="https://login.consultant.ru/link/?req=doc&amp;base=LAW&amp;n=214720&amp;dst=100116" TargetMode="External"/><Relationship Id="rId39" Type="http://schemas.openxmlformats.org/officeDocument/2006/relationships/hyperlink" Target="https://login.consultant.ru/link/?req=doc&amp;base=LAW&amp;n=470336&amp;dst=415" TargetMode="External"/><Relationship Id="rId21" Type="http://schemas.openxmlformats.org/officeDocument/2006/relationships/hyperlink" Target="https://login.consultant.ru/link/?req=doc&amp;base=LAW&amp;n=483090&amp;dst=110610" TargetMode="External"/><Relationship Id="rId34" Type="http://schemas.openxmlformats.org/officeDocument/2006/relationships/hyperlink" Target="https://login.consultant.ru/link/?req=doc&amp;base=LAW&amp;n=483090&amp;dst=110627" TargetMode="External"/><Relationship Id="rId42" Type="http://schemas.openxmlformats.org/officeDocument/2006/relationships/hyperlink" Target="https://login.consultant.ru/link/?req=doc&amp;base=LAW&amp;n=367564&amp;dst=100037" TargetMode="External"/><Relationship Id="rId47" Type="http://schemas.openxmlformats.org/officeDocument/2006/relationships/hyperlink" Target="https://login.consultant.ru/link/?req=doc&amp;base=LAW&amp;n=470336" TargetMode="External"/><Relationship Id="rId50" Type="http://schemas.openxmlformats.org/officeDocument/2006/relationships/hyperlink" Target="https://login.consultant.ru/link/?req=doc&amp;base=LAW&amp;n=483090&amp;dst=110641" TargetMode="External"/><Relationship Id="rId7" Type="http://schemas.openxmlformats.org/officeDocument/2006/relationships/hyperlink" Target="https://login.consultant.ru/link/?req=doc&amp;base=LAW&amp;n=481262&amp;dst=10007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70946&amp;dst=4" TargetMode="External"/><Relationship Id="rId29" Type="http://schemas.openxmlformats.org/officeDocument/2006/relationships/hyperlink" Target="https://login.consultant.ru/link/?req=doc&amp;base=LAW&amp;n=483090&amp;dst=110613" TargetMode="External"/><Relationship Id="rId11" Type="http://schemas.openxmlformats.org/officeDocument/2006/relationships/hyperlink" Target="https://login.consultant.ru/link/?req=doc&amp;base=LAW&amp;n=377712&amp;dst=133" TargetMode="External"/><Relationship Id="rId24" Type="http://schemas.openxmlformats.org/officeDocument/2006/relationships/hyperlink" Target="https://login.consultant.ru/link/?req=doc&amp;base=LAW&amp;n=214720&amp;dst=100110" TargetMode="External"/><Relationship Id="rId32" Type="http://schemas.openxmlformats.org/officeDocument/2006/relationships/hyperlink" Target="https://login.consultant.ru/link/?req=doc&amp;base=LAW&amp;n=483090&amp;dst=110625" TargetMode="External"/><Relationship Id="rId37" Type="http://schemas.openxmlformats.org/officeDocument/2006/relationships/hyperlink" Target="https://login.consultant.ru/link/?req=doc&amp;base=LAW&amp;n=483090&amp;dst=110632" TargetMode="External"/><Relationship Id="rId40" Type="http://schemas.openxmlformats.org/officeDocument/2006/relationships/hyperlink" Target="https://login.consultant.ru/link/?req=doc&amp;base=LAW&amp;n=483030" TargetMode="External"/><Relationship Id="rId45" Type="http://schemas.openxmlformats.org/officeDocument/2006/relationships/hyperlink" Target="https://login.consultant.ru/link/?req=doc&amp;base=LAW&amp;n=483090&amp;dst=110636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83090&amp;dst=110606" TargetMode="External"/><Relationship Id="rId10" Type="http://schemas.openxmlformats.org/officeDocument/2006/relationships/hyperlink" Target="https://login.consultant.ru/link/?req=doc&amp;base=LAW&amp;n=375009&amp;dst=100011" TargetMode="External"/><Relationship Id="rId19" Type="http://schemas.openxmlformats.org/officeDocument/2006/relationships/hyperlink" Target="https://login.consultant.ru/link/?req=doc&amp;base=LAW&amp;n=470336&amp;dst=446" TargetMode="External"/><Relationship Id="rId31" Type="http://schemas.openxmlformats.org/officeDocument/2006/relationships/hyperlink" Target="https://login.consultant.ru/link/?req=doc&amp;base=LAW&amp;n=483090&amp;dst=110624" TargetMode="External"/><Relationship Id="rId44" Type="http://schemas.openxmlformats.org/officeDocument/2006/relationships/hyperlink" Target="https://login.consultant.ru/link/?req=doc&amp;base=LAW&amp;n=483090&amp;dst=110634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377712&amp;dst=101184" TargetMode="External"/><Relationship Id="rId14" Type="http://schemas.openxmlformats.org/officeDocument/2006/relationships/hyperlink" Target="https://login.consultant.ru/link/?req=doc&amp;base=LAW&amp;n=483090&amp;dst=110606" TargetMode="External"/><Relationship Id="rId22" Type="http://schemas.openxmlformats.org/officeDocument/2006/relationships/hyperlink" Target="https://login.consultant.ru/link/?req=doc&amp;base=LAW&amp;n=411930&amp;dst=100030" TargetMode="External"/><Relationship Id="rId27" Type="http://schemas.openxmlformats.org/officeDocument/2006/relationships/hyperlink" Target="https://login.consultant.ru/link/?req=doc&amp;base=LAW&amp;n=214720&amp;dst=100047" TargetMode="External"/><Relationship Id="rId30" Type="http://schemas.openxmlformats.org/officeDocument/2006/relationships/hyperlink" Target="https://login.consultant.ru/link/?req=doc&amp;base=LAW&amp;n=483090&amp;dst=110623" TargetMode="External"/><Relationship Id="rId35" Type="http://schemas.openxmlformats.org/officeDocument/2006/relationships/hyperlink" Target="https://login.consultant.ru/link/?req=doc&amp;base=LAW&amp;n=483090&amp;dst=110630" TargetMode="External"/><Relationship Id="rId43" Type="http://schemas.openxmlformats.org/officeDocument/2006/relationships/hyperlink" Target="https://login.consultant.ru/link/?req=doc&amp;base=LAW&amp;n=441707&amp;dst=100137" TargetMode="External"/><Relationship Id="rId48" Type="http://schemas.openxmlformats.org/officeDocument/2006/relationships/hyperlink" Target="https://login.consultant.ru/link/?req=doc&amp;base=LAW&amp;n=483090&amp;dst=110638" TargetMode="External"/><Relationship Id="rId8" Type="http://schemas.openxmlformats.org/officeDocument/2006/relationships/hyperlink" Target="https://login.consultant.ru/link/?req=doc&amp;base=LAW&amp;n=398408&amp;dst=100012" TargetMode="External"/><Relationship Id="rId51" Type="http://schemas.openxmlformats.org/officeDocument/2006/relationships/hyperlink" Target="https://login.consultant.ru/link/?req=doc&amp;base=LAW&amp;n=483090&amp;dst=11064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77946&amp;dst=100768" TargetMode="External"/><Relationship Id="rId17" Type="http://schemas.openxmlformats.org/officeDocument/2006/relationships/hyperlink" Target="https://login.consultant.ru/link/?req=doc&amp;base=LAW&amp;n=483090&amp;dst=110608" TargetMode="External"/><Relationship Id="rId25" Type="http://schemas.openxmlformats.org/officeDocument/2006/relationships/hyperlink" Target="https://login.consultant.ru/link/?req=doc&amp;base=LAW&amp;n=214720&amp;dst=100112" TargetMode="External"/><Relationship Id="rId33" Type="http://schemas.openxmlformats.org/officeDocument/2006/relationships/hyperlink" Target="https://login.consultant.ru/link/?req=doc&amp;base=LAW&amp;n=483090&amp;dst=110626" TargetMode="External"/><Relationship Id="rId38" Type="http://schemas.openxmlformats.org/officeDocument/2006/relationships/hyperlink" Target="https://login.consultant.ru/link/?req=doc&amp;base=LAW&amp;n=483090&amp;dst=110633" TargetMode="External"/><Relationship Id="rId46" Type="http://schemas.openxmlformats.org/officeDocument/2006/relationships/hyperlink" Target="https://login.consultant.ru/link/?req=doc&amp;base=LAW&amp;n=483090&amp;dst=110637" TargetMode="External"/><Relationship Id="rId20" Type="http://schemas.openxmlformats.org/officeDocument/2006/relationships/hyperlink" Target="https://login.consultant.ru/link/?req=doc&amp;base=LAW&amp;n=470336&amp;dst=100249" TargetMode="External"/><Relationship Id="rId41" Type="http://schemas.openxmlformats.org/officeDocument/2006/relationships/hyperlink" Target="https://login.consultant.ru/link/?req=doc&amp;base=LAW&amp;n=371594&amp;dst=10004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0734&amp;dst=100051" TargetMode="External"/><Relationship Id="rId15" Type="http://schemas.openxmlformats.org/officeDocument/2006/relationships/hyperlink" Target="https://login.consultant.ru/link/?req=doc&amp;base=LAW&amp;n=483090&amp;dst=110607" TargetMode="External"/><Relationship Id="rId23" Type="http://schemas.openxmlformats.org/officeDocument/2006/relationships/hyperlink" Target="https://login.consultant.ru/link/?req=doc&amp;base=LAW&amp;n=214720&amp;dst=100098" TargetMode="External"/><Relationship Id="rId28" Type="http://schemas.openxmlformats.org/officeDocument/2006/relationships/hyperlink" Target="https://login.consultant.ru/link/?req=doc&amp;base=LAW&amp;n=483090&amp;dst=110611" TargetMode="External"/><Relationship Id="rId36" Type="http://schemas.openxmlformats.org/officeDocument/2006/relationships/hyperlink" Target="https://login.consultant.ru/link/?req=doc&amp;base=LAW&amp;n=483090&amp;dst=110631" TargetMode="External"/><Relationship Id="rId49" Type="http://schemas.openxmlformats.org/officeDocument/2006/relationships/hyperlink" Target="https://login.consultant.ru/link/?req=doc&amp;base=LAW&amp;n=4697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6035</Words>
  <Characters>34402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Баширова Елена Владимировна</dc:creator>
  <cp:keywords/>
  <dc:description/>
  <cp:lastModifiedBy>Баширова Елена Владимировна</cp:lastModifiedBy>
  <cp:revision>1</cp:revision>
  <dcterms:created xsi:type="dcterms:W3CDTF">2024-09-11T04:46:00Z</dcterms:created>
  <dcterms:modified xsi:type="dcterms:W3CDTF">2024-09-11T04:46:00Z</dcterms:modified>
</cp:coreProperties>
</file>